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076C69E0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0" w:name="_heading=h.2et92p0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AURETH01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Diagnose and repair heavy electric vehicle rechargeable energy storage systems – </w:t>
      </w:r>
      <w:r w:rsidR="00C10A9A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FOR PUBLIC REVIEW </w:t>
      </w:r>
      <w:r w:rsidR="006A592F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(Friday 30</w:t>
      </w:r>
      <w:r w:rsidR="006A592F" w:rsidRPr="006A592F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6A592F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April – Monday 31</w:t>
      </w:r>
      <w:r w:rsidR="006A592F" w:rsidRPr="006A592F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st</w:t>
      </w:r>
      <w:r w:rsidR="006A592F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May 2021)</w:t>
      </w:r>
    </w:p>
    <w:p w14:paraId="00000002" w14:textId="77777777" w:rsidR="00401571" w:rsidRDefault="00DD49A9">
      <w:pPr>
        <w:pStyle w:val="Heading1"/>
        <w:keepNext w:val="0"/>
        <w:widowControl w:val="0"/>
      </w:pPr>
      <w:r>
        <w:t>Application</w:t>
      </w:r>
    </w:p>
    <w:p w14:paraId="00000003" w14:textId="3985EF47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unit describes the skills and knowledge required to diagnose and repair faults in</w:t>
      </w:r>
      <w:r w:rsidR="001E6F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high voltage (HV)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rechargeable energy storage systems</w:t>
      </w:r>
      <w:r w:rsidR="001E6F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(RESS)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592F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 w:rsidR="006A59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heavy electric vehicles. The unit involves preparing for the task, sourcing a diagnostic testing strategy, diagnosing the cause of the fault, carrying out the repair</w:t>
      </w:r>
      <w:r w:rsidR="007C42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post-repair testing, and completing workplace processes and documentation. </w:t>
      </w:r>
      <w:r w:rsidR="00F93718" w:rsidRPr="00F937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unit covers the skills and knowledge required </w:t>
      </w:r>
      <w:r w:rsidR="006A592F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r w:rsidR="006A592F" w:rsidRPr="00F937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3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those who work in the automotive service and repair industry and </w:t>
      </w:r>
      <w:r w:rsidR="00F93718" w:rsidRPr="00F93718">
        <w:rPr>
          <w:rFonts w:ascii="Times New Roman" w:eastAsia="Times New Roman" w:hAnsi="Times New Roman" w:cs="Times New Roman"/>
          <w:color w:val="000000"/>
          <w:sz w:val="24"/>
          <w:szCs w:val="24"/>
        </w:rPr>
        <w:t>apply battery electric safety procedures</w:t>
      </w:r>
      <w:r w:rsidR="009D223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05" w14:textId="77777777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licensing, legislative or certification requirements apply to this unit at the time of publication.</w:t>
      </w:r>
    </w:p>
    <w:p w14:paraId="0000000C" w14:textId="77777777" w:rsidR="00401571" w:rsidRDefault="00DD49A9">
      <w:pPr>
        <w:pStyle w:val="Heading1"/>
        <w:keepNext w:val="0"/>
        <w:widowControl w:val="0"/>
      </w:pPr>
      <w:r>
        <w:t>Unit Sector</w:t>
      </w:r>
    </w:p>
    <w:p w14:paraId="0000000D" w14:textId="438AB9D9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Electrical technical – </w:t>
      </w:r>
      <w:r w:rsidR="00673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Hybrid Vehicle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Battery Electric Vehicle </w:t>
      </w:r>
    </w:p>
    <w:p w14:paraId="0000000E" w14:textId="77777777" w:rsidR="00401571" w:rsidRDefault="00DD49A9">
      <w:pPr>
        <w:pStyle w:val="Heading1"/>
        <w:keepNext w:val="0"/>
        <w:widowControl w:val="0"/>
      </w:pPr>
      <w:r>
        <w:t>Elements and Performance Criteria</w:t>
      </w:r>
    </w:p>
    <w:tbl>
      <w:tblPr>
        <w:tblStyle w:val="a5"/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401571" w14:paraId="3BFD3D19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0F" w14:textId="77777777" w:rsidR="00401571" w:rsidRDefault="00DD49A9">
            <w:pPr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0" w14:textId="77777777" w:rsidR="00401571" w:rsidRDefault="00DD49A9">
            <w:pPr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PERFORMANCE CRITERIA</w:t>
            </w:r>
          </w:p>
        </w:tc>
      </w:tr>
      <w:tr w:rsidR="00401571" w14:paraId="7D1DB927" w14:textId="77777777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1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2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Performance criteria describe the performance needed to demonstrate achievement of the element.</w:t>
            </w:r>
          </w:p>
        </w:tc>
      </w:tr>
      <w:tr w:rsidR="00401571" w14:paraId="7854FB89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3" w14:textId="7EC47543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98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Prepare to diagnose and repair heavy electric vehicle rechargeable energy storage systems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4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 Identify job requirements from workplace instructions</w:t>
            </w:r>
          </w:p>
          <w:p w14:paraId="00000015" w14:textId="4D3F9EEB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 Identify information</w:t>
            </w:r>
            <w:r w:rsidR="001E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diagnosis activity</w:t>
            </w:r>
          </w:p>
          <w:p w14:paraId="00000016" w14:textId="15752A5C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 Analyse diagnostic options and source testing strategy </w:t>
            </w:r>
            <w:r w:rsidR="009D2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workplace and manufacturer procedures</w:t>
            </w:r>
          </w:p>
          <w:p w14:paraId="00000017" w14:textId="3CB4689B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 Identify hazards and environmental issues associated with diagnose and repair activity, assess potential risks and implement control measures </w:t>
            </w:r>
            <w:r w:rsidR="009D2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according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workplace policies and procedures</w:t>
            </w:r>
          </w:p>
          <w:p w14:paraId="00000018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 Identify tools and equipment required for testing strategy and establish serviceability according to workplace procedures </w:t>
            </w:r>
          </w:p>
        </w:tc>
      </w:tr>
      <w:tr w:rsidR="00401571" w14:paraId="6F42A609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9" w14:textId="37D744A3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98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Diagnose heavy electric vehicle rechargeable energy storage systems 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A" w14:textId="7C5EE9D4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 Implement diagnostic tests</w:t>
            </w:r>
            <w:r w:rsidR="001E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E6F3D" w:rsidRPr="001E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according to testing strategy, manufacturer and workplace procedures, and workplace health and safety requirements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00001B" w14:textId="4A3F962A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 </w:t>
            </w:r>
            <w:r w:rsidR="001E6F3D" w:rsidRPr="001E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Analyse diagnostic test results and identify cause of fault</w:t>
            </w:r>
          </w:p>
          <w:p w14:paraId="0000001C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 Confirm and report cause of fault according to workplace procedures</w:t>
            </w:r>
          </w:p>
          <w:p w14:paraId="0000001F" w14:textId="17C7FD59" w:rsidR="00401571" w:rsidRDefault="00DD49A9" w:rsidP="00902166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 Develop and report recommendations for necessary repairs according to workplace procedures</w:t>
            </w:r>
          </w:p>
        </w:tc>
      </w:tr>
      <w:tr w:rsidR="00401571" w14:paraId="00AB9601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20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Repair heavy electric vehicle rechargeable energy storage systems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000021" w14:textId="77777777" w:rsidR="00401571" w:rsidRDefault="00401571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22" w14:textId="2C1C874E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  <w:r w:rsidR="001E6F3D" w:rsidRPr="001E6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Identify information required for repair activity</w:t>
            </w:r>
          </w:p>
          <w:p w14:paraId="00000023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 Identify tools, equipment and materials required for repair activity and establish serviceability according to workplace procedures </w:t>
            </w:r>
          </w:p>
          <w:p w14:paraId="35024974" w14:textId="77777777" w:rsidR="001C25E6" w:rsidRPr="001C25E6" w:rsidRDefault="001C25E6" w:rsidP="001C25E6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3.3 Isolate RESS service plug or manual service disconnect and depower vehicle HV RESS according to manufacturer specifications</w:t>
            </w:r>
          </w:p>
          <w:p w14:paraId="33C8A45C" w14:textId="77777777" w:rsidR="001C25E6" w:rsidRPr="001C25E6" w:rsidRDefault="001C25E6" w:rsidP="001C25E6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 Carry out repairs according to workplace and manufacturer procedures, manufacturer specifications, workplace health and safety and environmental requirements</w:t>
            </w:r>
          </w:p>
          <w:p w14:paraId="33562042" w14:textId="77777777" w:rsidR="001C25E6" w:rsidRPr="001C25E6" w:rsidRDefault="001C25E6" w:rsidP="001C25E6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 Reconnect RESS service plug or manual service disconnect and repower vehicle HV RESS</w:t>
            </w:r>
          </w:p>
          <w:p w14:paraId="00000025" w14:textId="11CD395F" w:rsidR="00401571" w:rsidRDefault="001C25E6" w:rsidP="001C25E6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2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 Carry out post-repair testing according to workplace procedures, workplace health and safety and environmental requirements</w:t>
            </w:r>
            <w:r w:rsidR="00DD4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01571" w14:paraId="51A66806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26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4. Complete work processes 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27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 Conduct final inspection according to workplace procedures and confirm vehicle is ready for use</w:t>
            </w:r>
          </w:p>
          <w:p w14:paraId="00000028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 Clear work area and dispose of or recycle materials according to workplace procedures</w:t>
            </w:r>
          </w:p>
          <w:p w14:paraId="00000029" w14:textId="77777777" w:rsidR="00401571" w:rsidRDefault="00DD49A9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 Complete documentation according to workplace procedures</w:t>
            </w:r>
          </w:p>
        </w:tc>
      </w:tr>
    </w:tbl>
    <w:p w14:paraId="0000002A" w14:textId="77777777" w:rsidR="00401571" w:rsidRDefault="00DD49A9">
      <w:pPr>
        <w:pStyle w:val="Heading1"/>
      </w:pPr>
      <w:r>
        <w:t>Foundation Skills</w:t>
      </w:r>
    </w:p>
    <w:p w14:paraId="0000002B" w14:textId="77777777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This section describes those language, literacy, numeracy and employment skills that are essential to performance but not explicit in the performance criteria.</w:t>
      </w:r>
    </w:p>
    <w:tbl>
      <w:tblPr>
        <w:tblStyle w:val="a6"/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401571" w14:paraId="77F188D7" w14:textId="77777777">
        <w:tc>
          <w:tcPr>
            <w:tcW w:w="2582" w:type="dxa"/>
          </w:tcPr>
          <w:p w14:paraId="0000002C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Skill</w:t>
            </w:r>
          </w:p>
        </w:tc>
        <w:tc>
          <w:tcPr>
            <w:tcW w:w="7182" w:type="dxa"/>
          </w:tcPr>
          <w:p w14:paraId="0000002D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Description</w:t>
            </w:r>
          </w:p>
        </w:tc>
      </w:tr>
      <w:tr w:rsidR="00401571" w14:paraId="081BA389" w14:textId="77777777"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E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5EB5" w14:textId="4AE6B8E7" w:rsidR="001E6F3D" w:rsidRDefault="006736D6" w:rsidP="0086503C">
            <w:pPr>
              <w:pStyle w:val="ListBullet"/>
            </w:pPr>
            <w:r>
              <w:t>e</w:t>
            </w:r>
            <w:r w:rsidR="001E6F3D" w:rsidRPr="001E6F3D">
              <w:t xml:space="preserve">fficiently locates required sources of information </w:t>
            </w:r>
          </w:p>
          <w:p w14:paraId="00000030" w14:textId="10505993" w:rsidR="00401571" w:rsidRDefault="006736D6" w:rsidP="0086503C">
            <w:pPr>
              <w:pStyle w:val="ListBullet"/>
            </w:pPr>
            <w:r>
              <w:t>d</w:t>
            </w:r>
            <w:r w:rsidR="00DD49A9">
              <w:t>evelops sequenced plan</w:t>
            </w:r>
            <w:r w:rsidR="009D2236">
              <w:t>s</w:t>
            </w:r>
            <w:r w:rsidR="00DD49A9">
              <w:t xml:space="preserve"> for specific task</w:t>
            </w:r>
            <w:r w:rsidR="009D2236">
              <w:t>s</w:t>
            </w:r>
          </w:p>
        </w:tc>
      </w:tr>
      <w:tr w:rsidR="00401571" w14:paraId="275D62F6" w14:textId="77777777"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1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Reading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3" w14:textId="75892634" w:rsidR="00401571" w:rsidRDefault="006736D6" w:rsidP="0086503C">
            <w:pPr>
              <w:pStyle w:val="ListBullet"/>
            </w:pPr>
            <w:r>
              <w:t>i</w:t>
            </w:r>
            <w:r w:rsidR="00DD49A9">
              <w:t>nterprets symbols and wiring diagrams</w:t>
            </w:r>
          </w:p>
        </w:tc>
      </w:tr>
      <w:tr w:rsidR="00401571" w14:paraId="44AA46F1" w14:textId="77777777"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4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Oral communication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5" w14:textId="298B95DF" w:rsidR="00401571" w:rsidRDefault="006736D6" w:rsidP="0086503C">
            <w:pPr>
              <w:pStyle w:val="ListBullet"/>
            </w:pPr>
            <w:r>
              <w:t>c</w:t>
            </w:r>
            <w:r w:rsidR="00DD49A9">
              <w:t>larifies instructions</w:t>
            </w:r>
          </w:p>
          <w:p w14:paraId="00000036" w14:textId="6B0164F3" w:rsidR="00401571" w:rsidRDefault="006736D6" w:rsidP="0086503C">
            <w:pPr>
              <w:pStyle w:val="ListBullet"/>
            </w:pPr>
            <w:r>
              <w:t>o</w:t>
            </w:r>
            <w:r w:rsidR="00DD49A9">
              <w:t>btains information from customers and supervisors</w:t>
            </w:r>
          </w:p>
        </w:tc>
      </w:tr>
      <w:tr w:rsidR="00401571" w14:paraId="537061A4" w14:textId="77777777"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7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Numeracy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8" w14:textId="2F8AAF6C" w:rsidR="00401571" w:rsidRDefault="006736D6" w:rsidP="0086503C">
            <w:pPr>
              <w:pStyle w:val="ListBullet"/>
            </w:pPr>
            <w:r>
              <w:t>m</w:t>
            </w:r>
            <w:r w:rsidR="00DD49A9">
              <w:t>atches electrical components and part identification numbers to workplace instructions, vehicle and component part lists, and manufacturer specifications</w:t>
            </w:r>
          </w:p>
          <w:p w14:paraId="00000039" w14:textId="7678807F" w:rsidR="00401571" w:rsidRDefault="006736D6" w:rsidP="0086503C">
            <w:pPr>
              <w:pStyle w:val="ListBullet"/>
            </w:pPr>
            <w:r>
              <w:t>i</w:t>
            </w:r>
            <w:r w:rsidR="00DD49A9">
              <w:t>nterprets vehicle electrical measurements and readings on digital and analogue gauges</w:t>
            </w:r>
          </w:p>
          <w:p w14:paraId="0000003A" w14:textId="07E6862B" w:rsidR="00401571" w:rsidRDefault="006736D6" w:rsidP="0086503C">
            <w:pPr>
              <w:pStyle w:val="ListBullet"/>
            </w:pPr>
            <w:r>
              <w:t>m</w:t>
            </w:r>
            <w:r w:rsidR="00DD49A9">
              <w:t>easures voltage, current and resistance</w:t>
            </w:r>
          </w:p>
          <w:p w14:paraId="0000003B" w14:textId="31B5E72E" w:rsidR="00401571" w:rsidRDefault="006736D6" w:rsidP="0086503C">
            <w:pPr>
              <w:pStyle w:val="ListBullet"/>
            </w:pPr>
            <w:r>
              <w:t>u</w:t>
            </w:r>
            <w:r w:rsidR="00DD49A9">
              <w:t>ses mathematical operations</w:t>
            </w:r>
          </w:p>
          <w:p w14:paraId="0000003C" w14:textId="2A729519" w:rsidR="00401571" w:rsidRDefault="006736D6" w:rsidP="0086503C">
            <w:pPr>
              <w:pStyle w:val="ListBullet"/>
            </w:pPr>
            <w:r>
              <w:t>c</w:t>
            </w:r>
            <w:r w:rsidR="00DD49A9">
              <w:t>alculates deviations from manufacturer specifications</w:t>
            </w:r>
          </w:p>
        </w:tc>
      </w:tr>
      <w:tr w:rsidR="00401571" w14:paraId="195EC578" w14:textId="77777777"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D" w14:textId="77777777" w:rsidR="00401571" w:rsidRDefault="00DD4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Planning and organising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F" w14:textId="08CE9B34" w:rsidR="00401571" w:rsidRDefault="006736D6" w:rsidP="0086503C">
            <w:pPr>
              <w:pStyle w:val="ListBullet"/>
            </w:pPr>
            <w:r>
              <w:t>p</w:t>
            </w:r>
            <w:r w:rsidR="00DD49A9">
              <w:t>rioritises actions to achieve required outcomes</w:t>
            </w:r>
          </w:p>
          <w:p w14:paraId="00000040" w14:textId="7924D96D" w:rsidR="00401571" w:rsidRDefault="006736D6" w:rsidP="001E6F3D">
            <w:pPr>
              <w:pStyle w:val="ListBullet"/>
              <w:tabs>
                <w:tab w:val="num" w:pos="720"/>
              </w:tabs>
            </w:pPr>
            <w:r>
              <w:t>e</w:t>
            </w:r>
            <w:r w:rsidR="00DD49A9">
              <w:t>nsures tasks are completed within workplace timeframes</w:t>
            </w:r>
          </w:p>
        </w:tc>
      </w:tr>
      <w:tr w:rsidR="00401571" w14:paraId="6AF840E3" w14:textId="77777777" w:rsidTr="007C4299">
        <w:sdt>
          <w:sdtPr>
            <w:rPr>
              <w:rFonts w:ascii="Times New Roman" w:hAnsi="Times New Roman" w:cs="Times New Roman"/>
            </w:rPr>
            <w:tag w:val="goog_rdk_1"/>
            <w:id w:val="-946616782"/>
          </w:sdtPr>
          <w:sdtEndPr/>
          <w:sdtContent>
            <w:tc>
              <w:tcPr>
                <w:tcW w:w="25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000041" w14:textId="77777777" w:rsidR="00401571" w:rsidRPr="009829C7" w:rsidRDefault="00DD49A9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120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 w:rsidRPr="009829C7">
                  <w:rPr>
                    <w:rFonts w:ascii="Times New Roman" w:hAnsi="Times New Roman" w:cs="Times New Roman"/>
                  </w:rPr>
                  <w:t xml:space="preserve">Technology </w:t>
                </w:r>
              </w:p>
            </w:tc>
          </w:sdtContent>
        </w:sdt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2" w14:textId="16F3F811" w:rsidR="00401571" w:rsidRPr="009829C7" w:rsidRDefault="006736D6" w:rsidP="0086503C">
            <w:pPr>
              <w:pStyle w:val="ListBullet"/>
            </w:pPr>
            <w:r>
              <w:t>u</w:t>
            </w:r>
            <w:r w:rsidR="00DD49A9" w:rsidRPr="009829C7">
              <w:t>ses specialised tools</w:t>
            </w:r>
          </w:p>
        </w:tc>
      </w:tr>
    </w:tbl>
    <w:p w14:paraId="00000043" w14:textId="77777777" w:rsidR="00401571" w:rsidRDefault="00DD49A9">
      <w:pPr>
        <w:pStyle w:val="Heading1"/>
        <w:keepNext w:val="0"/>
        <w:widowControl w:val="0"/>
      </w:pPr>
      <w:r>
        <w:t>Unit Mapping Information</w:t>
      </w:r>
    </w:p>
    <w:p w14:paraId="00000044" w14:textId="16E5378A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 equivalent unit. </w:t>
      </w:r>
      <w:r w:rsidR="00462884">
        <w:rPr>
          <w:rFonts w:ascii="Times New Roman" w:eastAsia="Times New Roman" w:hAnsi="Times New Roman" w:cs="Times New Roman"/>
          <w:color w:val="000000"/>
          <w:sz w:val="24"/>
          <w:szCs w:val="24"/>
        </w:rPr>
        <w:t>New unit.</w:t>
      </w:r>
    </w:p>
    <w:p w14:paraId="00000045" w14:textId="77777777" w:rsidR="00401571" w:rsidRDefault="00DD49A9">
      <w:pPr>
        <w:pStyle w:val="Heading1"/>
        <w:keepNext w:val="0"/>
        <w:widowControl w:val="0"/>
      </w:pPr>
      <w:r>
        <w:t>Links</w:t>
      </w:r>
    </w:p>
    <w:p w14:paraId="00000046" w14:textId="7CDFCE55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Companion Volume Implementation Guide is found on VETNet: </w:t>
      </w:r>
      <w:r w:rsidR="00462884" w:rsidRPr="00462884">
        <w:rPr>
          <w:rFonts w:ascii="Times New Roman" w:eastAsia="Times New Roman" w:hAnsi="Times New Roman" w:cs="Times New Roman"/>
          <w:color w:val="000000"/>
          <w:sz w:val="24"/>
          <w:szCs w:val="24"/>
        </w:rPr>
        <w:t>https://vetnet.gov.au/Pages/TrainingDocs.aspx?q=b4278d82-d487-4070-a8c4-78045ec695b1</w:t>
      </w:r>
    </w:p>
    <w:p w14:paraId="00000047" w14:textId="77777777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00000048" w14:textId="2F2BEB81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 xml:space="preserve">Assessment Requirements for AURETH015 Diagnose and repair heavy electric vehicle rechargeable energy storage systems </w:t>
      </w:r>
      <w:r w:rsidR="00FA4AAC" w:rsidRPr="00FA4AAC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– </w:t>
      </w:r>
      <w:r w:rsidR="00C10A9A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FOR PUBLIC REVIEW </w:t>
      </w:r>
      <w:r w:rsidR="006A592F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(Friday 30</w:t>
      </w:r>
      <w:r w:rsidR="006A592F" w:rsidRPr="006A592F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6A592F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April – Monday 31</w:t>
      </w:r>
      <w:r w:rsidR="006A592F" w:rsidRPr="006A592F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st</w:t>
      </w:r>
      <w:r w:rsidR="006A592F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May 2021)</w:t>
      </w:r>
    </w:p>
    <w:p w14:paraId="00000049" w14:textId="77777777" w:rsidR="00401571" w:rsidRDefault="00DD49A9">
      <w:pPr>
        <w:pStyle w:val="Heading1"/>
        <w:keepNext w:val="0"/>
        <w:widowControl w:val="0"/>
      </w:pPr>
      <w:r>
        <w:t>Performance Evidence</w:t>
      </w:r>
    </w:p>
    <w:p w14:paraId="0000004A" w14:textId="77777777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candidate must demonstrate the ability to complete the tasks outlined in the elements, performance criteria and foundation skills of this unit, including evidence of the ability to:</w:t>
      </w:r>
    </w:p>
    <w:p w14:paraId="0000004B" w14:textId="28B77032" w:rsidR="00401571" w:rsidRDefault="00DD49A9" w:rsidP="00FA4AAC">
      <w:pPr>
        <w:pStyle w:val="ListBullet"/>
      </w:pPr>
      <w:r>
        <w:t xml:space="preserve">diagnose and repair high voltage (HV) rechargeable energy storage systems (RESS) in at least two </w:t>
      </w:r>
      <w:sdt>
        <w:sdtPr>
          <w:tag w:val="goog_rdk_2"/>
          <w:id w:val="-1581519320"/>
        </w:sdtPr>
        <w:sdtEndPr/>
        <w:sdtContent/>
      </w:sdt>
      <w:r>
        <w:t xml:space="preserve">different </w:t>
      </w:r>
      <w:r w:rsidR="001C25E6">
        <w:t xml:space="preserve">heavy </w:t>
      </w:r>
      <w:r>
        <w:t>battery electric vehicles (BEVs) to correct at least one of the following performance deficiencies in each:</w:t>
      </w:r>
    </w:p>
    <w:p w14:paraId="0000004C" w14:textId="077E9D61" w:rsidR="00401571" w:rsidRDefault="00DD49A9" w:rsidP="001C25E6">
      <w:pPr>
        <w:pStyle w:val="ListBullet"/>
        <w:numPr>
          <w:ilvl w:val="1"/>
          <w:numId w:val="38"/>
        </w:numPr>
      </w:pPr>
      <w:r>
        <w:t xml:space="preserve">high resistance </w:t>
      </w:r>
    </w:p>
    <w:p w14:paraId="0000004D" w14:textId="050132AE" w:rsidR="00401571" w:rsidRDefault="00DD49A9" w:rsidP="001C25E6">
      <w:pPr>
        <w:pStyle w:val="ListBullet"/>
        <w:numPr>
          <w:ilvl w:val="1"/>
          <w:numId w:val="38"/>
        </w:numPr>
      </w:pPr>
      <w:r>
        <w:t xml:space="preserve">component </w:t>
      </w:r>
    </w:p>
    <w:p w14:paraId="2E2575C9" w14:textId="56701C02" w:rsidR="001C25E6" w:rsidRDefault="00DD49A9" w:rsidP="001C25E6">
      <w:pPr>
        <w:pStyle w:val="ListBullet"/>
        <w:numPr>
          <w:ilvl w:val="1"/>
          <w:numId w:val="38"/>
        </w:numPr>
      </w:pPr>
      <w:r>
        <w:t>abnormal noises</w:t>
      </w:r>
    </w:p>
    <w:p w14:paraId="00000050" w14:textId="6AB95560" w:rsidR="00401571" w:rsidRDefault="001C25E6" w:rsidP="001C25E6">
      <w:pPr>
        <w:pStyle w:val="ListBullet"/>
        <w:numPr>
          <w:ilvl w:val="1"/>
          <w:numId w:val="38"/>
        </w:numPr>
      </w:pPr>
      <w:r>
        <w:t>open circuits</w:t>
      </w:r>
      <w:r w:rsidR="00902166">
        <w:t>.</w:t>
      </w:r>
      <w:r>
        <w:t xml:space="preserve">  </w:t>
      </w:r>
    </w:p>
    <w:p w14:paraId="0D94A42C" w14:textId="77777777" w:rsidR="00DD49A9" w:rsidRDefault="00DD49A9">
      <w:pPr>
        <w:pStyle w:val="Heading1"/>
        <w:keepNext w:val="0"/>
        <w:widowControl w:val="0"/>
      </w:pPr>
      <w:r>
        <w:t>Knowledge Evidence</w:t>
      </w:r>
    </w:p>
    <w:p w14:paraId="00000051" w14:textId="4EC24317" w:rsidR="00401571" w:rsidRDefault="00DD49A9">
      <w:pPr>
        <w:pStyle w:val="Heading1"/>
        <w:keepNext w:val="0"/>
        <w:widowControl w:val="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The candidate must be able to demonstrate knowledge to complete the tasks outlined in the elements, performance criteria and foundation skills of this unit, including knowledge of:</w:t>
      </w:r>
    </w:p>
    <w:p w14:paraId="00000052" w14:textId="7F217A82" w:rsidR="00401571" w:rsidRDefault="00DD49A9" w:rsidP="00FA4AAC">
      <w:pPr>
        <w:pStyle w:val="ListBullet"/>
      </w:pPr>
      <w:r>
        <w:t xml:space="preserve">methods to locate and interpret information required to diagnose and repair </w:t>
      </w:r>
      <w:r w:rsidR="007C4299">
        <w:t>HV RESS</w:t>
      </w:r>
      <w:r>
        <w:t xml:space="preserve"> in </w:t>
      </w:r>
      <w:sdt>
        <w:sdtPr>
          <w:tag w:val="goog_rdk_4"/>
          <w:id w:val="303355676"/>
        </w:sdtPr>
        <w:sdtEndPr/>
        <w:sdtContent>
          <w:r w:rsidR="001C25E6">
            <w:t xml:space="preserve">heavy vehicle </w:t>
          </w:r>
        </w:sdtContent>
      </w:sdt>
      <w:r w:rsidR="007C4299">
        <w:t>BEVs</w:t>
      </w:r>
      <w:r w:rsidR="006736D6">
        <w:t xml:space="preserve"> </w:t>
      </w:r>
      <w:r>
        <w:t>including</w:t>
      </w:r>
      <w:r w:rsidR="006736D6">
        <w:t xml:space="preserve"> information from</w:t>
      </w:r>
      <w:r>
        <w:t>:</w:t>
      </w:r>
    </w:p>
    <w:p w14:paraId="00000053" w14:textId="77777777" w:rsidR="00401571" w:rsidRDefault="00DD49A9" w:rsidP="0086503C">
      <w:pPr>
        <w:pStyle w:val="ListBullet2"/>
      </w:pPr>
      <w:r>
        <w:t>information provided by customers and supervisors</w:t>
      </w:r>
    </w:p>
    <w:p w14:paraId="00000054" w14:textId="77777777" w:rsidR="00401571" w:rsidRDefault="006A592F" w:rsidP="0086503C">
      <w:pPr>
        <w:pStyle w:val="ListBullet2"/>
      </w:pPr>
      <w:sdt>
        <w:sdtPr>
          <w:tag w:val="goog_rdk_5"/>
          <w:id w:val="1114168206"/>
        </w:sdtPr>
        <w:sdtEndPr/>
        <w:sdtContent/>
      </w:sdt>
      <w:r w:rsidR="00DD49A9">
        <w:t>Australian Standards (AS) 5732 Electric vehicle operations - Maintenance and repair</w:t>
      </w:r>
    </w:p>
    <w:p w14:paraId="00000055" w14:textId="77777777" w:rsidR="00401571" w:rsidRDefault="00DD49A9" w:rsidP="0086503C">
      <w:pPr>
        <w:pStyle w:val="ListBullet2"/>
      </w:pPr>
      <w:r>
        <w:t>manufacturer specifications and procedures</w:t>
      </w:r>
    </w:p>
    <w:p w14:paraId="00000056" w14:textId="4C43F055" w:rsidR="00401571" w:rsidRDefault="00DD49A9" w:rsidP="0086503C">
      <w:pPr>
        <w:pStyle w:val="ListBullet"/>
      </w:pPr>
      <w:r>
        <w:t xml:space="preserve">workplace procedures required to diagnose and repair </w:t>
      </w:r>
      <w:r w:rsidR="005E1295">
        <w:t>HV RESS</w:t>
      </w:r>
      <w:r>
        <w:t xml:space="preserve"> in </w:t>
      </w:r>
      <w:r w:rsidR="005E1295">
        <w:t>BEVs</w:t>
      </w:r>
      <w:r>
        <w:t>, including:</w:t>
      </w:r>
    </w:p>
    <w:p w14:paraId="00000057" w14:textId="77777777" w:rsidR="00401571" w:rsidRDefault="00DD49A9" w:rsidP="0086503C">
      <w:pPr>
        <w:pStyle w:val="ListBullet2"/>
      </w:pPr>
      <w:r>
        <w:t>establishing serviceability of tools and equipment</w:t>
      </w:r>
    </w:p>
    <w:p w14:paraId="00000058" w14:textId="77777777" w:rsidR="00401571" w:rsidRDefault="00DD49A9" w:rsidP="0086503C">
      <w:pPr>
        <w:pStyle w:val="ListBullet2"/>
      </w:pPr>
      <w:r>
        <w:t>documentation procedures</w:t>
      </w:r>
    </w:p>
    <w:p w14:paraId="00000059" w14:textId="77777777" w:rsidR="00401571" w:rsidRDefault="00DD49A9" w:rsidP="007C4299">
      <w:pPr>
        <w:pStyle w:val="ListBullet2"/>
      </w:pPr>
      <w:r>
        <w:t>housekeeping procedures, including:</w:t>
      </w:r>
    </w:p>
    <w:p w14:paraId="0000005A" w14:textId="77777777" w:rsidR="00401571" w:rsidRDefault="00DD49A9" w:rsidP="007C4299">
      <w:pPr>
        <w:pStyle w:val="ListBullet3"/>
      </w:pPr>
      <w:r>
        <w:t>examination of tools and equipment</w:t>
      </w:r>
    </w:p>
    <w:p w14:paraId="0000005B" w14:textId="77777777" w:rsidR="00401571" w:rsidRDefault="00DD49A9" w:rsidP="007C4299">
      <w:pPr>
        <w:pStyle w:val="ListBullet3"/>
      </w:pPr>
      <w:r>
        <w:t>storage of equipment</w:t>
      </w:r>
    </w:p>
    <w:p w14:paraId="0000005C" w14:textId="77777777" w:rsidR="00401571" w:rsidRDefault="00DD49A9" w:rsidP="007C4299">
      <w:pPr>
        <w:pStyle w:val="ListBullet3"/>
      </w:pPr>
      <w:r>
        <w:t>identification, tagging and isolation of faulty equipment</w:t>
      </w:r>
    </w:p>
    <w:p w14:paraId="0000005D" w14:textId="77777777" w:rsidR="00401571" w:rsidRDefault="00DD49A9" w:rsidP="007C4299">
      <w:pPr>
        <w:pStyle w:val="ListBullet3"/>
      </w:pPr>
      <w:r>
        <w:t>disposal of excess materials</w:t>
      </w:r>
    </w:p>
    <w:p w14:paraId="0000005E" w14:textId="77777777" w:rsidR="00401571" w:rsidRDefault="00DD49A9" w:rsidP="007C4299">
      <w:pPr>
        <w:pStyle w:val="ListBullet3"/>
      </w:pPr>
      <w:r>
        <w:t>recycling procedures</w:t>
      </w:r>
    </w:p>
    <w:p w14:paraId="0000005F" w14:textId="5933D308" w:rsidR="00401571" w:rsidRDefault="00DD49A9" w:rsidP="0086503C">
      <w:pPr>
        <w:pStyle w:val="ListBullet"/>
      </w:pPr>
      <w:r>
        <w:t xml:space="preserve">workplace health and safety (WHS) requirements relating to diagnosing and repairing </w:t>
      </w:r>
      <w:r w:rsidR="005E1295">
        <w:t>HV RESS</w:t>
      </w:r>
      <w:r>
        <w:t xml:space="preserve"> in </w:t>
      </w:r>
      <w:r w:rsidR="005E1295">
        <w:t>BEVs</w:t>
      </w:r>
      <w:r>
        <w:t>, including procedures for:</w:t>
      </w:r>
    </w:p>
    <w:p w14:paraId="00000060" w14:textId="77777777" w:rsidR="00401571" w:rsidRDefault="00DD49A9" w:rsidP="0086503C">
      <w:pPr>
        <w:pStyle w:val="ListBullet2"/>
      </w:pPr>
      <w:r>
        <w:t>identifying hazards and controlling risks associated with:</w:t>
      </w:r>
    </w:p>
    <w:p w14:paraId="00000061" w14:textId="77777777" w:rsidR="00401571" w:rsidRDefault="00DD49A9" w:rsidP="007C4299">
      <w:pPr>
        <w:pStyle w:val="ListBullet3"/>
      </w:pPr>
      <w:r>
        <w:t>working with high voltages in BEV electrical systems</w:t>
      </w:r>
    </w:p>
    <w:p w14:paraId="00000062" w14:textId="77777777" w:rsidR="00401571" w:rsidRDefault="00DD49A9" w:rsidP="007C4299">
      <w:pPr>
        <w:pStyle w:val="ListBullet3"/>
      </w:pPr>
      <w:r>
        <w:t>wearing jewellery while working around high electrical currents</w:t>
      </w:r>
    </w:p>
    <w:p w14:paraId="00000063" w14:textId="3433C3C8" w:rsidR="00401571" w:rsidRDefault="00DD49A9" w:rsidP="007C4299">
      <w:pPr>
        <w:pStyle w:val="ListBullet"/>
      </w:pPr>
      <w:r>
        <w:lastRenderedPageBreak/>
        <w:t>procedures for minimising risk associated with hazards, including applying electrical safety precautions when:</w:t>
      </w:r>
    </w:p>
    <w:p w14:paraId="00000064" w14:textId="77777777" w:rsidR="00401571" w:rsidRDefault="00DD49A9" w:rsidP="007C4299">
      <w:pPr>
        <w:pStyle w:val="ListBullet2"/>
      </w:pPr>
      <w:r>
        <w:t xml:space="preserve">using personal protective equipment (PPE), including electrical safety gloves with </w:t>
      </w:r>
      <w:sdt>
        <w:sdtPr>
          <w:tag w:val="goog_rdk_6"/>
          <w:id w:val="-179125692"/>
        </w:sdtPr>
        <w:sdtEndPr/>
        <w:sdtContent/>
      </w:sdt>
      <w:proofErr w:type="gramStart"/>
      <w:r>
        <w:t>1000 volt</w:t>
      </w:r>
      <w:proofErr w:type="gramEnd"/>
      <w:r>
        <w:t xml:space="preserve"> rating and Australian standards rated HV insulating mat</w:t>
      </w:r>
    </w:p>
    <w:p w14:paraId="00000065" w14:textId="77777777" w:rsidR="00401571" w:rsidRDefault="00DD49A9" w:rsidP="007C4299">
      <w:pPr>
        <w:pStyle w:val="ListBullet2"/>
      </w:pPr>
      <w:r>
        <w:t>identifying and using firefighting equipment</w:t>
      </w:r>
    </w:p>
    <w:p w14:paraId="00000066" w14:textId="77777777" w:rsidR="00401571" w:rsidRDefault="00DD49A9" w:rsidP="007C4299">
      <w:pPr>
        <w:pStyle w:val="ListBullet2"/>
      </w:pPr>
      <w:r>
        <w:t>using the one hand rule</w:t>
      </w:r>
    </w:p>
    <w:p w14:paraId="00000067" w14:textId="77777777" w:rsidR="00401571" w:rsidRDefault="00DD49A9" w:rsidP="007C4299">
      <w:pPr>
        <w:pStyle w:val="ListBullet2"/>
      </w:pPr>
      <w:r>
        <w:t>following live system warning tags and signs</w:t>
      </w:r>
    </w:p>
    <w:p w14:paraId="00000068" w14:textId="77777777" w:rsidR="00401571" w:rsidRDefault="00DD49A9" w:rsidP="007C4299">
      <w:pPr>
        <w:pStyle w:val="ListBullet2"/>
      </w:pPr>
      <w:r>
        <w:t>depowering vehicle</w:t>
      </w:r>
    </w:p>
    <w:p w14:paraId="00000069" w14:textId="77777777" w:rsidR="00401571" w:rsidRDefault="00DD49A9" w:rsidP="007C4299">
      <w:pPr>
        <w:pStyle w:val="ListBullet2"/>
      </w:pPr>
      <w:r>
        <w:t>isolating HV RESS electrical supply</w:t>
      </w:r>
    </w:p>
    <w:p w14:paraId="0000006A" w14:textId="77777777" w:rsidR="00401571" w:rsidRDefault="00DD49A9" w:rsidP="007C4299">
      <w:pPr>
        <w:pStyle w:val="ListBullet2"/>
      </w:pPr>
      <w:r>
        <w:t>stabilising vehicle electrical system</w:t>
      </w:r>
    </w:p>
    <w:p w14:paraId="0000006B" w14:textId="40EA9C62" w:rsidR="00401571" w:rsidRDefault="00DD49A9" w:rsidP="0086503C">
      <w:pPr>
        <w:pStyle w:val="ListBullet"/>
      </w:pPr>
      <w:r>
        <w:t xml:space="preserve">environmental requirements relating to diagnosing and repairing </w:t>
      </w:r>
      <w:r w:rsidR="005E1295">
        <w:t>HV RESS in BEVs</w:t>
      </w:r>
      <w:r>
        <w:t>, including procedures for trapping, storing and disposing of waste produced during repair</w:t>
      </w:r>
    </w:p>
    <w:p w14:paraId="0000006C" w14:textId="77777777" w:rsidR="00401571" w:rsidRDefault="00DD49A9" w:rsidP="0086503C">
      <w:pPr>
        <w:pStyle w:val="ListBullet"/>
        <w:rPr>
          <w:rFonts w:eastAsia="Times New Roman" w:cs="Times New Roman"/>
          <w:color w:val="000000"/>
          <w:szCs w:val="24"/>
        </w:rPr>
      </w:pPr>
      <w:r w:rsidRPr="0086503C">
        <w:rPr>
          <w:rStyle w:val="ListBulletChar"/>
        </w:rPr>
        <w:t>safe operating procedures for tools and equipment, including</w:t>
      </w:r>
      <w:r>
        <w:rPr>
          <w:rFonts w:eastAsia="Times New Roman" w:cs="Times New Roman"/>
          <w:color w:val="000000"/>
          <w:szCs w:val="24"/>
        </w:rPr>
        <w:t>:</w:t>
      </w:r>
    </w:p>
    <w:p w14:paraId="0000006D" w14:textId="03A78A5F" w:rsidR="00401571" w:rsidRDefault="00DD49A9" w:rsidP="0086503C">
      <w:pPr>
        <w:pStyle w:val="ListBullet2"/>
      </w:pPr>
      <w:r>
        <w:t>digital multimeter with</w:t>
      </w:r>
      <w:r w:rsidR="007A6782">
        <w:t xml:space="preserve"> minimum</w:t>
      </w:r>
      <w:r>
        <w:t xml:space="preserve"> Cat III </w:t>
      </w:r>
      <w:proofErr w:type="gramStart"/>
      <w:r>
        <w:t>1000 volt</w:t>
      </w:r>
      <w:proofErr w:type="gramEnd"/>
      <w:r>
        <w:t xml:space="preserve"> rating</w:t>
      </w:r>
      <w:r w:rsidR="007A6782">
        <w:t xml:space="preserve"> or CAT IV 600 volt rating </w:t>
      </w:r>
    </w:p>
    <w:p w14:paraId="0000006E" w14:textId="77777777" w:rsidR="00401571" w:rsidRDefault="00DD49A9" w:rsidP="0086503C">
      <w:pPr>
        <w:pStyle w:val="ListBullet2"/>
      </w:pPr>
      <w:r>
        <w:t>insulation tester</w:t>
      </w:r>
    </w:p>
    <w:p w14:paraId="0000006F" w14:textId="77777777" w:rsidR="00401571" w:rsidRDefault="00DD49A9" w:rsidP="0086503C">
      <w:pPr>
        <w:pStyle w:val="ListBullet2"/>
      </w:pPr>
      <w:r>
        <w:t>residual voltage tester</w:t>
      </w:r>
    </w:p>
    <w:p w14:paraId="00000070" w14:textId="77777777" w:rsidR="00401571" w:rsidRDefault="00DD49A9" w:rsidP="0086503C">
      <w:pPr>
        <w:pStyle w:val="ListBullet2"/>
      </w:pPr>
      <w:r>
        <w:t>scan tool</w:t>
      </w:r>
    </w:p>
    <w:p w14:paraId="00000071" w14:textId="77777777" w:rsidR="00401571" w:rsidRDefault="00DD49A9" w:rsidP="0086503C">
      <w:pPr>
        <w:pStyle w:val="ListBullet2"/>
      </w:pPr>
      <w:r>
        <w:t>oscilloscope</w:t>
      </w:r>
    </w:p>
    <w:p w14:paraId="00000072" w14:textId="1BD501BA" w:rsidR="00401571" w:rsidRDefault="00DD49A9" w:rsidP="0086503C">
      <w:pPr>
        <w:pStyle w:val="ListBullet"/>
      </w:pPr>
      <w:r>
        <w:t xml:space="preserve">operating principles of </w:t>
      </w:r>
      <w:r w:rsidR="005E1295">
        <w:t>HV RESS in BEVs</w:t>
      </w:r>
      <w:r>
        <w:t>, including:</w:t>
      </w:r>
    </w:p>
    <w:p w14:paraId="00000073" w14:textId="77777777" w:rsidR="00401571" w:rsidRDefault="00DD49A9" w:rsidP="0086503C">
      <w:pPr>
        <w:pStyle w:val="ListBullet2"/>
      </w:pPr>
      <w:r>
        <w:t>battery pack construction, including:</w:t>
      </w:r>
    </w:p>
    <w:p w14:paraId="00000074" w14:textId="77777777" w:rsidR="00401571" w:rsidRDefault="00DD49A9" w:rsidP="0086503C">
      <w:pPr>
        <w:pStyle w:val="ListBullet3"/>
      </w:pPr>
      <w:r>
        <w:t>battery types</w:t>
      </w:r>
    </w:p>
    <w:p w14:paraId="00000075" w14:textId="77777777" w:rsidR="00401571" w:rsidRDefault="00DD49A9" w:rsidP="0086503C">
      <w:pPr>
        <w:pStyle w:val="ListBullet3"/>
      </w:pPr>
      <w:r>
        <w:t>battery internal resistance</w:t>
      </w:r>
    </w:p>
    <w:p w14:paraId="00000076" w14:textId="77777777" w:rsidR="00401571" w:rsidRDefault="00DD49A9" w:rsidP="0086503C">
      <w:pPr>
        <w:pStyle w:val="ListBullet2"/>
      </w:pPr>
      <w:r>
        <w:t>battery pack system, including:</w:t>
      </w:r>
    </w:p>
    <w:p w14:paraId="00000077" w14:textId="77777777" w:rsidR="00401571" w:rsidRDefault="00DD49A9" w:rsidP="0086503C">
      <w:pPr>
        <w:pStyle w:val="ListBullet3"/>
      </w:pPr>
      <w:r>
        <w:t>charging characteristics</w:t>
      </w:r>
    </w:p>
    <w:p w14:paraId="00000078" w14:textId="3AFBED34" w:rsidR="00401571" w:rsidRDefault="00DD49A9" w:rsidP="0086503C">
      <w:pPr>
        <w:pStyle w:val="ListBullet3"/>
      </w:pPr>
      <w:r>
        <w:t>open circuit cells</w:t>
      </w:r>
      <w:r w:rsidR="007A6782">
        <w:t xml:space="preserve"> </w:t>
      </w:r>
    </w:p>
    <w:p w14:paraId="6DC7AD52" w14:textId="7E85F850" w:rsidR="007A6782" w:rsidRDefault="007A6782" w:rsidP="0086503C">
      <w:pPr>
        <w:pStyle w:val="ListBullet3"/>
      </w:pPr>
      <w:r>
        <w:t>short circuit cells</w:t>
      </w:r>
    </w:p>
    <w:p w14:paraId="00000079" w14:textId="77777777" w:rsidR="00401571" w:rsidRDefault="00DD49A9" w:rsidP="0086503C">
      <w:pPr>
        <w:pStyle w:val="ListBullet3"/>
      </w:pPr>
      <w:r>
        <w:t>reverse polarisation</w:t>
      </w:r>
    </w:p>
    <w:p w14:paraId="0000007A" w14:textId="77777777" w:rsidR="00401571" w:rsidRDefault="00DD49A9" w:rsidP="0086503C">
      <w:pPr>
        <w:pStyle w:val="ListBullet3"/>
      </w:pPr>
      <w:r>
        <w:t>series cell configuration</w:t>
      </w:r>
    </w:p>
    <w:p w14:paraId="0000007B" w14:textId="77777777" w:rsidR="00401571" w:rsidRDefault="00DD49A9" w:rsidP="0086503C">
      <w:pPr>
        <w:pStyle w:val="ListBullet3"/>
      </w:pPr>
      <w:r>
        <w:t>strapping and layout</w:t>
      </w:r>
    </w:p>
    <w:p w14:paraId="0000007C" w14:textId="55AFEF98" w:rsidR="00401571" w:rsidRDefault="00DD49A9" w:rsidP="007C4299">
      <w:pPr>
        <w:pStyle w:val="ListBullet"/>
      </w:pPr>
      <w:r>
        <w:t xml:space="preserve">purpose and operation of </w:t>
      </w:r>
      <w:r w:rsidR="005E1295">
        <w:t>HV RESS in BEVs</w:t>
      </w:r>
      <w:r>
        <w:t xml:space="preserve"> and components, including:</w:t>
      </w:r>
    </w:p>
    <w:p w14:paraId="0000007D" w14:textId="77777777" w:rsidR="00401571" w:rsidRDefault="00DD49A9" w:rsidP="007C4299">
      <w:pPr>
        <w:pStyle w:val="ListBullet2"/>
      </w:pPr>
      <w:r>
        <w:t>HV battery charger and direct current (DC) to DC converter</w:t>
      </w:r>
    </w:p>
    <w:p w14:paraId="0000007E" w14:textId="77777777" w:rsidR="00401571" w:rsidRDefault="00DD49A9" w:rsidP="007C4299">
      <w:pPr>
        <w:pStyle w:val="ListBullet2"/>
      </w:pPr>
      <w:r>
        <w:t>battery management system (BMS)</w:t>
      </w:r>
    </w:p>
    <w:p w14:paraId="0000007F" w14:textId="77777777" w:rsidR="00401571" w:rsidRDefault="00DD49A9" w:rsidP="007C4299">
      <w:pPr>
        <w:pStyle w:val="ListBullet2"/>
      </w:pPr>
      <w:r>
        <w:t>power distribution unit (PDU)</w:t>
      </w:r>
    </w:p>
    <w:p w14:paraId="00000080" w14:textId="59878ECE" w:rsidR="00401571" w:rsidRDefault="00DD49A9" w:rsidP="0086503C">
      <w:pPr>
        <w:pStyle w:val="ListBullet"/>
      </w:pPr>
      <w:r>
        <w:t xml:space="preserve">diagnostic testing procedures for </w:t>
      </w:r>
      <w:r w:rsidR="005E1295">
        <w:t>HV RESS in BEVs</w:t>
      </w:r>
      <w:r>
        <w:t>, including procedures for:</w:t>
      </w:r>
    </w:p>
    <w:p w14:paraId="00000081" w14:textId="77777777" w:rsidR="00401571" w:rsidRDefault="00DD49A9" w:rsidP="0086503C">
      <w:pPr>
        <w:pStyle w:val="ListBullet2"/>
      </w:pPr>
      <w:r>
        <w:t>accessing and interpreting scan tool system data, including:</w:t>
      </w:r>
    </w:p>
    <w:p w14:paraId="00000082" w14:textId="77777777" w:rsidR="00401571" w:rsidRDefault="00DD49A9" w:rsidP="0086503C">
      <w:pPr>
        <w:pStyle w:val="ListBullet3"/>
      </w:pPr>
      <w:r>
        <w:t>diagnostic trouble codes (DTCs)</w:t>
      </w:r>
    </w:p>
    <w:p w14:paraId="00000083" w14:textId="77777777" w:rsidR="00401571" w:rsidRDefault="00DD49A9" w:rsidP="0086503C">
      <w:pPr>
        <w:pStyle w:val="ListBullet3"/>
      </w:pPr>
      <w:r>
        <w:t>live data</w:t>
      </w:r>
    </w:p>
    <w:p w14:paraId="00000084" w14:textId="77777777" w:rsidR="00401571" w:rsidRDefault="00DD49A9" w:rsidP="0086503C">
      <w:pPr>
        <w:pStyle w:val="ListBullet3"/>
      </w:pPr>
      <w:r>
        <w:t>freeze frame data</w:t>
      </w:r>
    </w:p>
    <w:p w14:paraId="00000085" w14:textId="77777777" w:rsidR="00401571" w:rsidRDefault="00DD49A9" w:rsidP="0086503C">
      <w:pPr>
        <w:pStyle w:val="ListBullet3"/>
      </w:pPr>
      <w:r>
        <w:t>waveforms</w:t>
      </w:r>
    </w:p>
    <w:p w14:paraId="00000086" w14:textId="6DC8762B" w:rsidR="00401571" w:rsidRDefault="00DD49A9" w:rsidP="0086503C">
      <w:pPr>
        <w:pStyle w:val="ListBullet3"/>
      </w:pPr>
      <w:r>
        <w:t>using diagnostic flow charts</w:t>
      </w:r>
    </w:p>
    <w:p w14:paraId="3E6A452F" w14:textId="407E66F4" w:rsidR="007A6782" w:rsidRDefault="007A6782" w:rsidP="007A6782">
      <w:pPr>
        <w:pStyle w:val="ListBullet"/>
      </w:pPr>
      <w:r>
        <w:lastRenderedPageBreak/>
        <w:t xml:space="preserve">repair procedures for </w:t>
      </w:r>
      <w:r w:rsidR="005E1295">
        <w:t>HV RESS in BEVs</w:t>
      </w:r>
      <w:r>
        <w:t>, including procedures for:</w:t>
      </w:r>
    </w:p>
    <w:p w14:paraId="7265F29A" w14:textId="3E63F612" w:rsidR="007A6782" w:rsidRDefault="007A6782" w:rsidP="007A6782">
      <w:pPr>
        <w:pStyle w:val="ListBullet"/>
        <w:numPr>
          <w:ilvl w:val="1"/>
          <w:numId w:val="38"/>
        </w:numPr>
      </w:pPr>
      <w:r>
        <w:t xml:space="preserve">battery cell replacement </w:t>
      </w:r>
    </w:p>
    <w:p w14:paraId="1BE3EE94" w14:textId="23839C9A" w:rsidR="007A6782" w:rsidRDefault="007A6782" w:rsidP="007A6782">
      <w:pPr>
        <w:pStyle w:val="ListBullet"/>
        <w:numPr>
          <w:ilvl w:val="1"/>
          <w:numId w:val="38"/>
        </w:numPr>
      </w:pPr>
      <w:r>
        <w:t>charging and discharging procedures</w:t>
      </w:r>
    </w:p>
    <w:p w14:paraId="0B1B8003" w14:textId="5E6B082C" w:rsidR="007A6782" w:rsidRDefault="007A6782" w:rsidP="007A6782">
      <w:pPr>
        <w:pStyle w:val="ListBullet"/>
        <w:numPr>
          <w:ilvl w:val="1"/>
          <w:numId w:val="38"/>
        </w:numPr>
      </w:pPr>
      <w:r>
        <w:t xml:space="preserve">sensor replacement </w:t>
      </w:r>
    </w:p>
    <w:p w14:paraId="2F531D85" w14:textId="50CB6B19" w:rsidR="007A6782" w:rsidRDefault="007A6782" w:rsidP="007A6782">
      <w:pPr>
        <w:pStyle w:val="ListBullet"/>
        <w:numPr>
          <w:ilvl w:val="1"/>
          <w:numId w:val="38"/>
        </w:numPr>
      </w:pPr>
      <w:r>
        <w:t>battery management system or power distrib</w:t>
      </w:r>
      <w:r w:rsidR="00B0759D">
        <w:t xml:space="preserve">ution replacement </w:t>
      </w:r>
    </w:p>
    <w:p w14:paraId="6DA4FE9B" w14:textId="77777777" w:rsidR="007A6782" w:rsidRDefault="007A6782" w:rsidP="007A6782">
      <w:pPr>
        <w:pStyle w:val="ListBullet3"/>
        <w:numPr>
          <w:ilvl w:val="0"/>
          <w:numId w:val="0"/>
        </w:numPr>
        <w:ind w:left="1434" w:hanging="360"/>
      </w:pPr>
    </w:p>
    <w:p w14:paraId="00000087" w14:textId="77777777" w:rsidR="00401571" w:rsidRDefault="00DD49A9" w:rsidP="0086503C">
      <w:pPr>
        <w:pStyle w:val="ListBullet"/>
      </w:pPr>
      <w:r>
        <w:t>electrical system testing, including procedures for:</w:t>
      </w:r>
    </w:p>
    <w:p w14:paraId="00000088" w14:textId="77777777" w:rsidR="00401571" w:rsidRDefault="00DD49A9" w:rsidP="0086503C">
      <w:pPr>
        <w:pStyle w:val="ListBullet2"/>
      </w:pPr>
      <w:r>
        <w:t>accessing electrical terminals and using test probes without damaging connectors, fuse holders or wiring</w:t>
      </w:r>
    </w:p>
    <w:p w14:paraId="00000089" w14:textId="77777777" w:rsidR="00401571" w:rsidRDefault="00DD49A9" w:rsidP="0086503C">
      <w:pPr>
        <w:pStyle w:val="ListBullet2"/>
      </w:pPr>
      <w:r>
        <w:t>testing controller input and output signals and waveforms</w:t>
      </w:r>
    </w:p>
    <w:p w14:paraId="0000008A" w14:textId="77777777" w:rsidR="00401571" w:rsidRDefault="00DD49A9" w:rsidP="0086503C">
      <w:pPr>
        <w:pStyle w:val="ListBullet2"/>
      </w:pPr>
      <w:r>
        <w:t>vehicle dynamic and static testing procedures</w:t>
      </w:r>
    </w:p>
    <w:p w14:paraId="0000008B" w14:textId="77777777" w:rsidR="00401571" w:rsidRDefault="00DD49A9" w:rsidP="0086503C">
      <w:pPr>
        <w:pStyle w:val="ListBullet2"/>
      </w:pPr>
      <w:r>
        <w:t>analysing abnormal noise</w:t>
      </w:r>
    </w:p>
    <w:p w14:paraId="0000008C" w14:textId="77777777" w:rsidR="00401571" w:rsidRDefault="00DD49A9" w:rsidP="0086503C">
      <w:pPr>
        <w:pStyle w:val="ListBullet2"/>
      </w:pPr>
      <w:r>
        <w:t>analysing component failure</w:t>
      </w:r>
    </w:p>
    <w:p w14:paraId="0000008D" w14:textId="4C406A9E" w:rsidR="00401571" w:rsidRDefault="005E1295" w:rsidP="0086503C">
      <w:pPr>
        <w:pStyle w:val="ListBullet2"/>
      </w:pPr>
      <w:r>
        <w:t xml:space="preserve">testing </w:t>
      </w:r>
      <w:r w:rsidR="00DD49A9">
        <w:t>RESS cooling system</w:t>
      </w:r>
    </w:p>
    <w:p w14:paraId="0000008F" w14:textId="77777777" w:rsidR="00401571" w:rsidRDefault="00DD49A9" w:rsidP="0086503C">
      <w:pPr>
        <w:pStyle w:val="ListBullet2"/>
      </w:pPr>
      <w:r>
        <w:t>tightening connections</w:t>
      </w:r>
    </w:p>
    <w:p w14:paraId="00000090" w14:textId="77777777" w:rsidR="00401571" w:rsidRDefault="00DD49A9" w:rsidP="0086503C">
      <w:pPr>
        <w:pStyle w:val="ListBullet2"/>
      </w:pPr>
      <w:r>
        <w:t>replacing faulty or damaged cable connections</w:t>
      </w:r>
    </w:p>
    <w:p w14:paraId="00000091" w14:textId="77777777" w:rsidR="00401571" w:rsidRDefault="00DD49A9" w:rsidP="0086503C">
      <w:pPr>
        <w:pStyle w:val="ListBullet2"/>
      </w:pPr>
      <w:r>
        <w:t>removing and replacing faulty or damaged components</w:t>
      </w:r>
    </w:p>
    <w:p w14:paraId="00000092" w14:textId="77777777" w:rsidR="00401571" w:rsidRDefault="00DD49A9" w:rsidP="0086503C">
      <w:pPr>
        <w:pStyle w:val="ListBullet2"/>
      </w:pPr>
      <w:r>
        <w:t>removing and replacing motor controller</w:t>
      </w:r>
    </w:p>
    <w:p w14:paraId="00000093" w14:textId="29EADFAF" w:rsidR="00401571" w:rsidRDefault="00DD49A9" w:rsidP="0086503C">
      <w:pPr>
        <w:pStyle w:val="ListBullet"/>
      </w:pPr>
      <w:r>
        <w:t xml:space="preserve">post-repair testing procedures for </w:t>
      </w:r>
      <w:r w:rsidR="005E1295">
        <w:t>HV RESS in BEVs</w:t>
      </w:r>
      <w:r>
        <w:t>, including procedures for:</w:t>
      </w:r>
    </w:p>
    <w:p w14:paraId="00000094" w14:textId="77777777" w:rsidR="00401571" w:rsidRDefault="00DD49A9" w:rsidP="0086503C">
      <w:pPr>
        <w:pStyle w:val="ListBullet2"/>
      </w:pPr>
      <w:r>
        <w:t>DTC clearing procedures</w:t>
      </w:r>
    </w:p>
    <w:p w14:paraId="00000095" w14:textId="77777777" w:rsidR="00401571" w:rsidRDefault="00DD49A9" w:rsidP="0086503C">
      <w:pPr>
        <w:pStyle w:val="ListBullet2"/>
      </w:pPr>
      <w:r>
        <w:t>checking for electrical connector mating</w:t>
      </w:r>
    </w:p>
    <w:p w14:paraId="00000096" w14:textId="77777777" w:rsidR="00401571" w:rsidRDefault="00DD49A9" w:rsidP="0086503C">
      <w:pPr>
        <w:pStyle w:val="ListBullet2"/>
      </w:pPr>
      <w:r>
        <w:t>performance testing RESS.</w:t>
      </w:r>
    </w:p>
    <w:p w14:paraId="00000097" w14:textId="77777777" w:rsidR="00401571" w:rsidRDefault="00401571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0879D1" w14:textId="77777777" w:rsidR="002D2613" w:rsidRDefault="002D2613">
      <w:pPr>
        <w:pStyle w:val="Heading1"/>
        <w:keepNext w:val="0"/>
        <w:widowControl w:val="0"/>
      </w:pPr>
    </w:p>
    <w:p w14:paraId="0D2259D8" w14:textId="77777777" w:rsidR="002D2613" w:rsidRDefault="002D2613">
      <w:pPr>
        <w:pStyle w:val="Heading1"/>
        <w:keepNext w:val="0"/>
        <w:widowControl w:val="0"/>
      </w:pPr>
    </w:p>
    <w:p w14:paraId="3BFFD7E4" w14:textId="77777777" w:rsidR="002D2613" w:rsidRDefault="002D2613">
      <w:pPr>
        <w:pStyle w:val="Heading1"/>
        <w:keepNext w:val="0"/>
        <w:widowControl w:val="0"/>
      </w:pPr>
    </w:p>
    <w:p w14:paraId="5B98FE5D" w14:textId="77777777" w:rsidR="002D2613" w:rsidRDefault="002D2613">
      <w:pPr>
        <w:pStyle w:val="Heading1"/>
        <w:keepNext w:val="0"/>
        <w:widowControl w:val="0"/>
      </w:pPr>
    </w:p>
    <w:p w14:paraId="4DFF42EF" w14:textId="77777777" w:rsidR="002D2613" w:rsidRDefault="002D2613">
      <w:pPr>
        <w:pStyle w:val="Heading1"/>
        <w:keepNext w:val="0"/>
        <w:widowControl w:val="0"/>
      </w:pPr>
    </w:p>
    <w:p w14:paraId="26A7833D" w14:textId="77777777" w:rsidR="002D2613" w:rsidRDefault="002D2613">
      <w:pPr>
        <w:pStyle w:val="Heading1"/>
        <w:keepNext w:val="0"/>
        <w:widowControl w:val="0"/>
      </w:pPr>
    </w:p>
    <w:p w14:paraId="75828F1F" w14:textId="77777777" w:rsidR="002D2613" w:rsidRDefault="002D2613">
      <w:pPr>
        <w:pStyle w:val="Heading1"/>
        <w:keepNext w:val="0"/>
        <w:widowControl w:val="0"/>
      </w:pPr>
    </w:p>
    <w:p w14:paraId="7FF26A61" w14:textId="6A89E34E" w:rsidR="007C4299" w:rsidRDefault="007C4299" w:rsidP="007C4299">
      <w:pPr>
        <w:pStyle w:val="Heading1"/>
      </w:pPr>
      <w:r>
        <w:lastRenderedPageBreak/>
        <w:t xml:space="preserve">Assessment Conditions </w:t>
      </w:r>
    </w:p>
    <w:p w14:paraId="0000009A" w14:textId="43507056" w:rsidR="00401571" w:rsidRDefault="00DD49A9" w:rsidP="007C4299">
      <w:pPr>
        <w:pStyle w:val="BodyText"/>
        <w:spacing w:after="0"/>
      </w:pPr>
      <w:r>
        <w:t>Competency is to be assessed in the workplace or a simulated environment that accurately reflects performance in a real workplace setting.</w:t>
      </w:r>
    </w:p>
    <w:p w14:paraId="4FFD8F01" w14:textId="77777777" w:rsidR="0086503C" w:rsidRDefault="0086503C" w:rsidP="007C4299">
      <w:pPr>
        <w:pStyle w:val="BodyText"/>
        <w:spacing w:after="0"/>
      </w:pPr>
    </w:p>
    <w:p w14:paraId="0000009B" w14:textId="48E3388F" w:rsidR="00401571" w:rsidRDefault="00DD49A9" w:rsidP="007C4299">
      <w:pPr>
        <w:pStyle w:val="BodyText"/>
        <w:spacing w:after="0"/>
      </w:pPr>
      <w:r>
        <w:t>Assessment must include direct observation of tasks.</w:t>
      </w:r>
    </w:p>
    <w:p w14:paraId="0F087CF8" w14:textId="77777777" w:rsidR="0086503C" w:rsidRDefault="0086503C" w:rsidP="007C4299">
      <w:pPr>
        <w:pStyle w:val="BodyText"/>
        <w:spacing w:after="0"/>
      </w:pPr>
    </w:p>
    <w:p w14:paraId="7B3195F4" w14:textId="32940DB9" w:rsidR="0086503C" w:rsidRDefault="00DD49A9" w:rsidP="007C4299">
      <w:pPr>
        <w:pStyle w:val="BodyText"/>
        <w:spacing w:after="0"/>
      </w:pPr>
      <w:r>
        <w:t>Where assessment of competency includes third-party evidence, individuals must provide evidence that links them to the RESS in BEVs that they have repaired, e.g. repair orders.</w:t>
      </w:r>
    </w:p>
    <w:p w14:paraId="03711490" w14:textId="77777777" w:rsidR="006A592F" w:rsidRDefault="006A592F" w:rsidP="007C4299">
      <w:pPr>
        <w:pStyle w:val="BodyText"/>
        <w:spacing w:after="0"/>
      </w:pPr>
    </w:p>
    <w:p w14:paraId="0000009D" w14:textId="42F6719B" w:rsidR="00401571" w:rsidRDefault="00DD49A9" w:rsidP="007C4299">
      <w:pPr>
        <w:pStyle w:val="BodyText"/>
        <w:spacing w:after="0"/>
      </w:pPr>
      <w:r>
        <w:t>Assessors must verify performance evidence through questioning on skills and knowledge to ensure correct interpretation and application.</w:t>
      </w:r>
    </w:p>
    <w:p w14:paraId="6AB0CC1F" w14:textId="77777777" w:rsidR="0086503C" w:rsidRDefault="0086503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9E" w14:textId="77777777" w:rsidR="00401571" w:rsidRDefault="00DD49A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following resources must be made available:</w:t>
      </w:r>
    </w:p>
    <w:p w14:paraId="0000009F" w14:textId="77777777" w:rsidR="00401571" w:rsidRDefault="00DD49A9" w:rsidP="0086503C">
      <w:pPr>
        <w:pStyle w:val="ListBullet"/>
      </w:pPr>
      <w:r>
        <w:t>automotive repair workplace or simulated workplace</w:t>
      </w:r>
    </w:p>
    <w:p w14:paraId="000000A0" w14:textId="77777777" w:rsidR="00401571" w:rsidRDefault="00DD49A9" w:rsidP="0086503C">
      <w:pPr>
        <w:pStyle w:val="ListBullet"/>
      </w:pPr>
      <w:r>
        <w:t xml:space="preserve">PPE, including electrical safety gloves with 1000 </w:t>
      </w:r>
      <w:sdt>
        <w:sdtPr>
          <w:tag w:val="goog_rdk_7"/>
          <w:id w:val="-1926645705"/>
        </w:sdtPr>
        <w:sdtEndPr/>
        <w:sdtContent/>
      </w:sdt>
      <w:r>
        <w:t>volt rating and Australian standards rated HV insulating mat</w:t>
      </w:r>
    </w:p>
    <w:p w14:paraId="000000A1" w14:textId="77777777" w:rsidR="00401571" w:rsidRDefault="00DD49A9" w:rsidP="0086503C">
      <w:pPr>
        <w:pStyle w:val="ListBullet"/>
      </w:pPr>
      <w:r>
        <w:t>manufacturer specifications for BEV and RESS</w:t>
      </w:r>
    </w:p>
    <w:p w14:paraId="000000A2" w14:textId="77777777" w:rsidR="00401571" w:rsidRDefault="00DD49A9" w:rsidP="0086503C">
      <w:pPr>
        <w:pStyle w:val="ListBullet"/>
      </w:pPr>
      <w:r>
        <w:t>AS 5732 Electric vehicle operations - Maintenance and repair</w:t>
      </w:r>
    </w:p>
    <w:p w14:paraId="000000A3" w14:textId="77777777" w:rsidR="00401571" w:rsidRDefault="00DD49A9" w:rsidP="0086503C">
      <w:pPr>
        <w:pStyle w:val="ListBullet"/>
      </w:pPr>
      <w:r>
        <w:t>two different BEVs with RESS and associated components accessible for diagnosis and repair or replacement activities</w:t>
      </w:r>
    </w:p>
    <w:p w14:paraId="000000A4" w14:textId="0EA9405B" w:rsidR="00401571" w:rsidRDefault="00DD49A9" w:rsidP="0086503C">
      <w:pPr>
        <w:pStyle w:val="ListBullet"/>
      </w:pPr>
      <w:r>
        <w:t xml:space="preserve">electrical diagnostic equipment </w:t>
      </w:r>
      <w:proofErr w:type="gramStart"/>
      <w:r>
        <w:t>appropriate</w:t>
      </w:r>
      <w:proofErr w:type="gramEnd"/>
      <w:r>
        <w:t xml:space="preserve"> to the BEV</w:t>
      </w:r>
      <w:r w:rsidR="005E1295">
        <w:t>s</w:t>
      </w:r>
      <w:r>
        <w:t xml:space="preserve"> being diagnosed and repaired, including:</w:t>
      </w:r>
    </w:p>
    <w:p w14:paraId="36945C28" w14:textId="77777777" w:rsidR="00B0759D" w:rsidRDefault="00DD49A9" w:rsidP="007C4299">
      <w:pPr>
        <w:pStyle w:val="ListBullet2"/>
      </w:pPr>
      <w:r>
        <w:t xml:space="preserve">digital multimeter </w:t>
      </w:r>
      <w:r w:rsidR="00B0759D">
        <w:t xml:space="preserve">with minimum Cat III </w:t>
      </w:r>
      <w:proofErr w:type="gramStart"/>
      <w:r w:rsidR="00B0759D">
        <w:t>1000 volt</w:t>
      </w:r>
      <w:proofErr w:type="gramEnd"/>
      <w:r w:rsidR="00B0759D">
        <w:t xml:space="preserve"> rating or Cat IV 600 volt rating </w:t>
      </w:r>
    </w:p>
    <w:p w14:paraId="000000A6" w14:textId="77777777" w:rsidR="00401571" w:rsidRDefault="00DD49A9" w:rsidP="007C4299">
      <w:pPr>
        <w:pStyle w:val="ListBullet2"/>
      </w:pPr>
      <w:r>
        <w:t>insulation tester</w:t>
      </w:r>
    </w:p>
    <w:p w14:paraId="000000A7" w14:textId="77777777" w:rsidR="00401571" w:rsidRDefault="00DD49A9" w:rsidP="007C4299">
      <w:pPr>
        <w:pStyle w:val="ListBullet2"/>
      </w:pPr>
      <w:r>
        <w:t>residual voltage tester, if specified in original equipment manufacturer (OEM) specifications</w:t>
      </w:r>
    </w:p>
    <w:p w14:paraId="000000A8" w14:textId="77777777" w:rsidR="00401571" w:rsidRDefault="00DD49A9" w:rsidP="007C4299">
      <w:pPr>
        <w:pStyle w:val="ListBullet2"/>
      </w:pPr>
      <w:r>
        <w:t>scan tool</w:t>
      </w:r>
    </w:p>
    <w:p w14:paraId="000000A9" w14:textId="77777777" w:rsidR="00401571" w:rsidRDefault="00DD49A9" w:rsidP="007C4299">
      <w:pPr>
        <w:pStyle w:val="ListBullet2"/>
      </w:pPr>
      <w:r>
        <w:t>oscilloscope</w:t>
      </w:r>
    </w:p>
    <w:p w14:paraId="000000AA" w14:textId="77777777" w:rsidR="00401571" w:rsidRPr="005E1295" w:rsidRDefault="00DD49A9" w:rsidP="007C4299">
      <w:pPr>
        <w:pStyle w:val="ListBullet"/>
      </w:pPr>
      <w:r w:rsidRPr="005E1295">
        <w:t>tools, equipment and materials appropriate for repairing BEV RESS and their components.</w:t>
      </w:r>
    </w:p>
    <w:p w14:paraId="000000AB" w14:textId="77777777" w:rsidR="00401571" w:rsidRDefault="00DD49A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Assessors of this unit must satisfy the requirements for assessors in applicable vocational education and training legislation, frameworks and/or standards.</w:t>
      </w:r>
    </w:p>
    <w:p w14:paraId="000000AC" w14:textId="77777777" w:rsidR="00401571" w:rsidRDefault="00401571"/>
    <w:p w14:paraId="000000AD" w14:textId="77777777" w:rsidR="00401571" w:rsidRDefault="00DD49A9">
      <w:pPr>
        <w:pStyle w:val="Heading1"/>
        <w:keepNext w:val="0"/>
        <w:widowControl w:val="0"/>
      </w:pPr>
      <w:r>
        <w:t>Links</w:t>
      </w:r>
    </w:p>
    <w:p w14:paraId="000000AE" w14:textId="72AA554D" w:rsidR="00401571" w:rsidRDefault="00DD49A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Companion Volume Implementation Guide is found on VETNet: </w:t>
      </w:r>
      <w:r w:rsidR="00462884" w:rsidRPr="00462884">
        <w:rPr>
          <w:rFonts w:ascii="Times New Roman" w:eastAsia="Times New Roman" w:hAnsi="Times New Roman" w:cs="Times New Roman"/>
          <w:color w:val="000000"/>
          <w:sz w:val="24"/>
          <w:szCs w:val="24"/>
        </w:rPr>
        <w:t>https://vetnet.gov.au/Pages/TrainingDocs.aspx?q=b4278d82-d487-4070-a8c4-78045ec695b1</w:t>
      </w:r>
    </w:p>
    <w:sectPr w:rsidR="004015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9FA2C" w14:textId="77777777" w:rsidR="00486206" w:rsidRDefault="00DD49A9">
      <w:r>
        <w:separator/>
      </w:r>
    </w:p>
  </w:endnote>
  <w:endnote w:type="continuationSeparator" w:id="0">
    <w:p w14:paraId="68F129FB" w14:textId="77777777" w:rsidR="00486206" w:rsidRDefault="00DD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3" w14:textId="77777777" w:rsidR="00401571" w:rsidRDefault="0040157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5" w14:textId="7C2F5B23" w:rsidR="00401571" w:rsidRDefault="00DD49A9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</w:t>
    </w:r>
    <w:r w:rsidR="00462884">
      <w:rPr>
        <w:rFonts w:ascii="Times New Roman" w:eastAsia="Times New Roman" w:hAnsi="Times New Roman" w:cs="Times New Roman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4" w14:textId="77777777" w:rsidR="00401571" w:rsidRDefault="0040157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3C4DC" w14:textId="77777777" w:rsidR="00486206" w:rsidRDefault="00DD49A9">
      <w:r>
        <w:separator/>
      </w:r>
    </w:p>
  </w:footnote>
  <w:footnote w:type="continuationSeparator" w:id="0">
    <w:p w14:paraId="457FEB90" w14:textId="77777777" w:rsidR="00486206" w:rsidRDefault="00DD4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1" w14:textId="4B5AEA35" w:rsidR="00401571" w:rsidRDefault="006A59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11B0EC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46626" o:spid="_x0000_s2051" type="#_x0000_t136" style="position:absolute;margin-left:0;margin-top:0;width:599.55pt;height:7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AF" w14:textId="5ED5EE77" w:rsidR="00401571" w:rsidRDefault="006A592F" w:rsidP="001268C6">
    <w:pPr>
      <w:keepNext w:val="0"/>
      <w:keepLines w:val="0"/>
      <w:pBdr>
        <w:bottom w:val="single" w:sz="4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r>
      <w:rPr>
        <w:noProof/>
      </w:rPr>
      <w:pict w14:anchorId="04AF3F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46627" o:spid="_x0000_s2052" type="#_x0000_t136" style="position:absolute;margin-left:0;margin-top:0;width:599.55pt;height:7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  <w:r w:rsidR="001268C6" w:rsidRPr="001268C6">
      <w:rPr>
        <w:rFonts w:ascii="Times New Roman" w:eastAsia="Times New Roman" w:hAnsi="Times New Roman" w:cs="Times New Roman"/>
        <w:b/>
        <w:color w:val="000000"/>
        <w:sz w:val="32"/>
        <w:szCs w:val="32"/>
      </w:rPr>
      <w:t xml:space="preserve"> </w:t>
    </w:r>
    <w:r w:rsidR="001268C6" w:rsidRPr="001268C6">
      <w:rPr>
        <w:rFonts w:ascii="Times New Roman" w:eastAsia="Times New Roman" w:hAnsi="Times New Roman" w:cs="Times New Roman"/>
        <w:bCs/>
        <w:color w:val="000000"/>
        <w:sz w:val="16"/>
        <w:szCs w:val="16"/>
      </w:rPr>
      <w:t>AURETH01</w:t>
    </w:r>
    <w:r w:rsidR="001268C6" w:rsidRPr="001268C6">
      <w:rPr>
        <w:rFonts w:ascii="Times New Roman" w:eastAsia="Times New Roman" w:hAnsi="Times New Roman" w:cs="Times New Roman"/>
        <w:bCs/>
        <w:sz w:val="16"/>
        <w:szCs w:val="16"/>
      </w:rPr>
      <w:t>5</w:t>
    </w:r>
    <w:r w:rsidR="001268C6" w:rsidRPr="001268C6">
      <w:rPr>
        <w:rFonts w:ascii="Times New Roman" w:eastAsia="Times New Roman" w:hAnsi="Times New Roman" w:cs="Times New Roman"/>
        <w:bCs/>
        <w:color w:val="000000"/>
        <w:sz w:val="16"/>
        <w:szCs w:val="16"/>
      </w:rPr>
      <w:t xml:space="preserve"> Diagnose and repair heavy electric vehicle rechargeable energy storage systems</w:t>
    </w:r>
    <w:r w:rsidR="00C10A9A">
      <w:rPr>
        <w:rFonts w:ascii="Times New Roman" w:eastAsia="Times New Roman" w:hAnsi="Times New Roman" w:cs="Times New Roman"/>
        <w:bCs/>
        <w:color w:val="000000"/>
        <w:sz w:val="16"/>
        <w:szCs w:val="16"/>
      </w:rPr>
      <w:t xml:space="preserve"> – For Public Review </w:t>
    </w:r>
    <w:r>
      <w:rPr>
        <w:rFonts w:ascii="Times New Roman" w:eastAsia="Times New Roman" w:hAnsi="Times New Roman" w:cs="Times New Roman"/>
        <w:bCs/>
        <w:color w:val="000000"/>
        <w:sz w:val="16"/>
        <w:szCs w:val="16"/>
      </w:rPr>
      <w:t>(Friday 30</w:t>
    </w:r>
    <w:r w:rsidRPr="006A592F">
      <w:rPr>
        <w:rFonts w:ascii="Times New Roman" w:eastAsia="Times New Roman" w:hAnsi="Times New Roman" w:cs="Times New Roman"/>
        <w:bCs/>
        <w:color w:val="000000"/>
        <w:sz w:val="16"/>
        <w:szCs w:val="16"/>
        <w:vertAlign w:val="superscript"/>
      </w:rPr>
      <w:t>th</w:t>
    </w:r>
    <w:r>
      <w:rPr>
        <w:rFonts w:ascii="Times New Roman" w:eastAsia="Times New Roman" w:hAnsi="Times New Roman" w:cs="Times New Roman"/>
        <w:bCs/>
        <w:color w:val="000000"/>
        <w:sz w:val="16"/>
        <w:szCs w:val="16"/>
      </w:rPr>
      <w:t xml:space="preserve"> April – Monday 31</w:t>
    </w:r>
    <w:r w:rsidRPr="006A592F">
      <w:rPr>
        <w:rFonts w:ascii="Times New Roman" w:eastAsia="Times New Roman" w:hAnsi="Times New Roman" w:cs="Times New Roman"/>
        <w:bCs/>
        <w:color w:val="000000"/>
        <w:sz w:val="16"/>
        <w:szCs w:val="16"/>
        <w:vertAlign w:val="superscript"/>
      </w:rPr>
      <w:t>st</w:t>
    </w:r>
    <w:r>
      <w:rPr>
        <w:rFonts w:ascii="Times New Roman" w:eastAsia="Times New Roman" w:hAnsi="Times New Roman" w:cs="Times New Roman"/>
        <w:bCs/>
        <w:color w:val="000000"/>
        <w:sz w:val="16"/>
        <w:szCs w:val="16"/>
      </w:rPr>
      <w:t xml:space="preserve"> May 2021)</w:t>
    </w:r>
    <w:r w:rsidR="00DD49A9">
      <w:rPr>
        <w:rFonts w:ascii="Times New Roman" w:eastAsia="Times New Roman" w:hAnsi="Times New Roman" w:cs="Times New Roman"/>
        <w:sz w:val="16"/>
        <w:szCs w:val="16"/>
      </w:rPr>
      <w:tab/>
    </w:r>
  </w:p>
  <w:p w14:paraId="000000B0" w14:textId="77777777" w:rsidR="00401571" w:rsidRDefault="00401571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2" w14:textId="20D4C2BD" w:rsidR="00401571" w:rsidRDefault="006A59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03C7BE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46625" o:spid="_x0000_s2050" type="#_x0000_t136" style="position:absolute;margin-left:0;margin-top:0;width:599.55pt;height:7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7CA4"/>
    <w:multiLevelType w:val="multilevel"/>
    <w:tmpl w:val="F2540F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9C107D"/>
    <w:multiLevelType w:val="hybridMultilevel"/>
    <w:tmpl w:val="68DE6A8E"/>
    <w:lvl w:ilvl="0" w:tplc="1E6ED3DE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524B"/>
    <w:multiLevelType w:val="multilevel"/>
    <w:tmpl w:val="93DAB3A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AF0390D"/>
    <w:multiLevelType w:val="multilevel"/>
    <w:tmpl w:val="E4C2632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D59421F"/>
    <w:multiLevelType w:val="hybridMultilevel"/>
    <w:tmpl w:val="1BD8AD38"/>
    <w:lvl w:ilvl="0" w:tplc="5074E85E">
      <w:start w:val="1"/>
      <w:numFmt w:val="bullet"/>
      <w:pStyle w:val="ListBullet3"/>
      <w:lvlText w:val="~"/>
      <w:lvlJc w:val="left"/>
      <w:pPr>
        <w:ind w:left="180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23349A"/>
    <w:multiLevelType w:val="multilevel"/>
    <w:tmpl w:val="72C0A71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12A1603E"/>
    <w:multiLevelType w:val="multilevel"/>
    <w:tmpl w:val="0290B61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13014951"/>
    <w:multiLevelType w:val="multilevel"/>
    <w:tmpl w:val="E3E43E9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162674F0"/>
    <w:multiLevelType w:val="multilevel"/>
    <w:tmpl w:val="E5B6328E"/>
    <w:lvl w:ilvl="0">
      <w:start w:val="1"/>
      <w:numFmt w:val="bullet"/>
      <w:pStyle w:val="Bullet2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B1403BC"/>
    <w:multiLevelType w:val="multilevel"/>
    <w:tmpl w:val="01546FA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D1604BD"/>
    <w:multiLevelType w:val="multilevel"/>
    <w:tmpl w:val="032640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1EED0FDC"/>
    <w:multiLevelType w:val="multilevel"/>
    <w:tmpl w:val="23A0F2C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21B96DFE"/>
    <w:multiLevelType w:val="multilevel"/>
    <w:tmpl w:val="12F2308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223E5F5A"/>
    <w:multiLevelType w:val="multilevel"/>
    <w:tmpl w:val="751AED1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2A4856A4"/>
    <w:multiLevelType w:val="multilevel"/>
    <w:tmpl w:val="3DCE87F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2AED0FAD"/>
    <w:multiLevelType w:val="multilevel"/>
    <w:tmpl w:val="3B5CB8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2EDC7176"/>
    <w:multiLevelType w:val="multilevel"/>
    <w:tmpl w:val="056A1F6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305869E0"/>
    <w:multiLevelType w:val="hybridMultilevel"/>
    <w:tmpl w:val="A9CA2E18"/>
    <w:lvl w:ilvl="0" w:tplc="9B72E130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66A5B"/>
    <w:multiLevelType w:val="multilevel"/>
    <w:tmpl w:val="011CCBB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37F03F10"/>
    <w:multiLevelType w:val="multilevel"/>
    <w:tmpl w:val="2FDC76BA"/>
    <w:lvl w:ilvl="0">
      <w:start w:val="1"/>
      <w:numFmt w:val="bullet"/>
      <w:pStyle w:val="Bullet1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85141B3"/>
    <w:multiLevelType w:val="multilevel"/>
    <w:tmpl w:val="4D7AD5C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3E6A26FD"/>
    <w:multiLevelType w:val="hybridMultilevel"/>
    <w:tmpl w:val="C3F8ACE6"/>
    <w:lvl w:ilvl="0" w:tplc="9C061E0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56D5A"/>
    <w:multiLevelType w:val="multilevel"/>
    <w:tmpl w:val="CD326C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43C63A74"/>
    <w:multiLevelType w:val="multilevel"/>
    <w:tmpl w:val="65000D0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47CE5C9B"/>
    <w:multiLevelType w:val="multilevel"/>
    <w:tmpl w:val="CAEA1BD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4BF42508"/>
    <w:multiLevelType w:val="multilevel"/>
    <w:tmpl w:val="B842569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4EDF0F33"/>
    <w:multiLevelType w:val="hybridMultilevel"/>
    <w:tmpl w:val="75AA8FBC"/>
    <w:lvl w:ilvl="0" w:tplc="0AA26630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1762E3"/>
    <w:multiLevelType w:val="multilevel"/>
    <w:tmpl w:val="E4ECF27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534C55E7"/>
    <w:multiLevelType w:val="multilevel"/>
    <w:tmpl w:val="B34ABA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55626505"/>
    <w:multiLevelType w:val="multilevel"/>
    <w:tmpl w:val="56FE9F0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55D5180D"/>
    <w:multiLevelType w:val="multilevel"/>
    <w:tmpl w:val="AFACFFB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567B026B"/>
    <w:multiLevelType w:val="multilevel"/>
    <w:tmpl w:val="FEFE07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5D3040DB"/>
    <w:multiLevelType w:val="multilevel"/>
    <w:tmpl w:val="AC2233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5E146C64"/>
    <w:multiLevelType w:val="multilevel"/>
    <w:tmpl w:val="09BE229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60C072C4"/>
    <w:multiLevelType w:val="multilevel"/>
    <w:tmpl w:val="4E50D78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68013ACA"/>
    <w:multiLevelType w:val="multilevel"/>
    <w:tmpl w:val="2EA4A5D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68DB60EA"/>
    <w:multiLevelType w:val="multilevel"/>
    <w:tmpl w:val="8B1403F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6A3427B9"/>
    <w:multiLevelType w:val="multilevel"/>
    <w:tmpl w:val="2BEC6F6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71423B78"/>
    <w:multiLevelType w:val="multilevel"/>
    <w:tmpl w:val="62E20D80"/>
    <w:lvl w:ilvl="0">
      <w:start w:val="1"/>
      <w:numFmt w:val="bullet"/>
      <w:lvlText w:val="~"/>
      <w:lvlJc w:val="left"/>
      <w:pPr>
        <w:ind w:left="927" w:hanging="360"/>
      </w:pPr>
      <w:rPr>
        <w:rFonts w:ascii="Arial" w:eastAsia="Arial" w:hAnsi="Arial" w:cs="Arial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9" w15:restartNumberingAfterBreak="0">
    <w:nsid w:val="76392FAF"/>
    <w:multiLevelType w:val="multilevel"/>
    <w:tmpl w:val="12CA410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77C05361"/>
    <w:multiLevelType w:val="multilevel"/>
    <w:tmpl w:val="E660ABC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7B541E99"/>
    <w:multiLevelType w:val="multilevel"/>
    <w:tmpl w:val="2030285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5"/>
  </w:num>
  <w:num w:numId="2">
    <w:abstractNumId w:val="27"/>
  </w:num>
  <w:num w:numId="3">
    <w:abstractNumId w:val="19"/>
  </w:num>
  <w:num w:numId="4">
    <w:abstractNumId w:val="8"/>
  </w:num>
  <w:num w:numId="5">
    <w:abstractNumId w:val="32"/>
  </w:num>
  <w:num w:numId="6">
    <w:abstractNumId w:val="35"/>
  </w:num>
  <w:num w:numId="7">
    <w:abstractNumId w:val="28"/>
  </w:num>
  <w:num w:numId="8">
    <w:abstractNumId w:val="41"/>
  </w:num>
  <w:num w:numId="9">
    <w:abstractNumId w:val="14"/>
  </w:num>
  <w:num w:numId="10">
    <w:abstractNumId w:val="3"/>
  </w:num>
  <w:num w:numId="11">
    <w:abstractNumId w:val="29"/>
  </w:num>
  <w:num w:numId="12">
    <w:abstractNumId w:val="33"/>
  </w:num>
  <w:num w:numId="13">
    <w:abstractNumId w:val="10"/>
  </w:num>
  <w:num w:numId="14">
    <w:abstractNumId w:val="38"/>
  </w:num>
  <w:num w:numId="15">
    <w:abstractNumId w:val="7"/>
  </w:num>
  <w:num w:numId="16">
    <w:abstractNumId w:val="30"/>
  </w:num>
  <w:num w:numId="17">
    <w:abstractNumId w:val="39"/>
  </w:num>
  <w:num w:numId="18">
    <w:abstractNumId w:val="40"/>
  </w:num>
  <w:num w:numId="19">
    <w:abstractNumId w:val="6"/>
  </w:num>
  <w:num w:numId="20">
    <w:abstractNumId w:val="0"/>
  </w:num>
  <w:num w:numId="21">
    <w:abstractNumId w:val="34"/>
  </w:num>
  <w:num w:numId="22">
    <w:abstractNumId w:val="20"/>
  </w:num>
  <w:num w:numId="23">
    <w:abstractNumId w:val="12"/>
  </w:num>
  <w:num w:numId="24">
    <w:abstractNumId w:val="2"/>
  </w:num>
  <w:num w:numId="25">
    <w:abstractNumId w:val="36"/>
  </w:num>
  <w:num w:numId="26">
    <w:abstractNumId w:val="13"/>
  </w:num>
  <w:num w:numId="27">
    <w:abstractNumId w:val="37"/>
  </w:num>
  <w:num w:numId="28">
    <w:abstractNumId w:val="9"/>
  </w:num>
  <w:num w:numId="29">
    <w:abstractNumId w:val="31"/>
  </w:num>
  <w:num w:numId="30">
    <w:abstractNumId w:val="18"/>
  </w:num>
  <w:num w:numId="31">
    <w:abstractNumId w:val="22"/>
  </w:num>
  <w:num w:numId="32">
    <w:abstractNumId w:val="24"/>
  </w:num>
  <w:num w:numId="33">
    <w:abstractNumId w:val="15"/>
  </w:num>
  <w:num w:numId="34">
    <w:abstractNumId w:val="25"/>
  </w:num>
  <w:num w:numId="35">
    <w:abstractNumId w:val="23"/>
  </w:num>
  <w:num w:numId="36">
    <w:abstractNumId w:val="11"/>
  </w:num>
  <w:num w:numId="37">
    <w:abstractNumId w:val="16"/>
  </w:num>
  <w:num w:numId="38">
    <w:abstractNumId w:val="21"/>
  </w:num>
  <w:num w:numId="39">
    <w:abstractNumId w:val="26"/>
  </w:num>
  <w:num w:numId="40">
    <w:abstractNumId w:val="4"/>
  </w:num>
  <w:num w:numId="41">
    <w:abstractNumId w:val="21"/>
  </w:num>
  <w:num w:numId="42">
    <w:abstractNumId w:val="21"/>
  </w:num>
  <w:num w:numId="43">
    <w:abstractNumId w:val="4"/>
  </w:num>
  <w:num w:numId="44">
    <w:abstractNumId w:val="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571"/>
    <w:rsid w:val="00055A6C"/>
    <w:rsid w:val="0012644E"/>
    <w:rsid w:val="001268C6"/>
    <w:rsid w:val="001402E0"/>
    <w:rsid w:val="00143141"/>
    <w:rsid w:val="001C25E6"/>
    <w:rsid w:val="001E6F3D"/>
    <w:rsid w:val="002A2189"/>
    <w:rsid w:val="002D2613"/>
    <w:rsid w:val="0030274E"/>
    <w:rsid w:val="00361B82"/>
    <w:rsid w:val="00401571"/>
    <w:rsid w:val="00462884"/>
    <w:rsid w:val="00486206"/>
    <w:rsid w:val="005004A6"/>
    <w:rsid w:val="00566A97"/>
    <w:rsid w:val="005E1295"/>
    <w:rsid w:val="005F5E7C"/>
    <w:rsid w:val="006736D6"/>
    <w:rsid w:val="006A592F"/>
    <w:rsid w:val="00743ACE"/>
    <w:rsid w:val="00787487"/>
    <w:rsid w:val="007A6782"/>
    <w:rsid w:val="007C4299"/>
    <w:rsid w:val="0086503C"/>
    <w:rsid w:val="008934A5"/>
    <w:rsid w:val="008B1734"/>
    <w:rsid w:val="008F444E"/>
    <w:rsid w:val="00902166"/>
    <w:rsid w:val="009829C7"/>
    <w:rsid w:val="009875CC"/>
    <w:rsid w:val="009D2236"/>
    <w:rsid w:val="00B02A21"/>
    <w:rsid w:val="00B0759D"/>
    <w:rsid w:val="00B10F6B"/>
    <w:rsid w:val="00B9620E"/>
    <w:rsid w:val="00C10A9A"/>
    <w:rsid w:val="00CE2594"/>
    <w:rsid w:val="00CE5522"/>
    <w:rsid w:val="00DD49A9"/>
    <w:rsid w:val="00F93718"/>
    <w:rsid w:val="00FA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363F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en-AU" w:eastAsia="en-AU" w:bidi="ar-SA"/>
      </w:rPr>
    </w:rPrDefault>
    <w:pPrDefault>
      <w:pPr>
        <w:keepNext/>
        <w:keepLine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1D8"/>
  </w:style>
  <w:style w:type="paragraph" w:styleId="Heading1">
    <w:name w:val="heading 1"/>
    <w:basedOn w:val="Normal"/>
    <w:next w:val="Normal"/>
    <w:link w:val="Heading1Char"/>
    <w:uiPriority w:val="9"/>
    <w:qFormat/>
    <w:rsid w:val="00664C80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120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Lines w:val="0"/>
      <w:spacing w:before="180" w:after="12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Lines w:val="0"/>
      <w:spacing w:before="160" w:after="12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Lines w:val="0"/>
      <w:spacing w:before="80"/>
      <w:outlineLvl w:val="4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Lines w:val="0"/>
      <w:spacing w:before="60"/>
      <w:outlineLvl w:val="5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Lines w:val="0"/>
      <w:spacing w:before="5040"/>
      <w:jc w:val="center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tabs>
        <w:tab w:val="left" w:pos="7230"/>
      </w:tabs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4C80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SuperHeading">
    <w:name w:val="SuperHeading"/>
    <w:basedOn w:val="Normal"/>
    <w:rsid w:val="00132946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customStyle="1" w:styleId="Bullet1">
    <w:name w:val="Bullet 1"/>
    <w:link w:val="Bullet1Char"/>
    <w:rsid w:val="00132946"/>
    <w:pPr>
      <w:keepNext w:val="0"/>
      <w:keepLines w:val="0"/>
      <w:numPr>
        <w:numId w:val="3"/>
      </w:numPr>
      <w:spacing w:after="40"/>
      <w:ind w:left="357" w:hanging="357"/>
    </w:pPr>
    <w:rPr>
      <w:rFonts w:ascii="Times New Roman" w:hAnsi="Times New Roman"/>
      <w:sz w:val="24"/>
    </w:rPr>
  </w:style>
  <w:style w:type="character" w:customStyle="1" w:styleId="Bullet1Char">
    <w:name w:val="Bullet 1 Char"/>
    <w:basedOn w:val="DefaultParagraphFont"/>
    <w:link w:val="Bullet1"/>
    <w:rsid w:val="00132946"/>
    <w:rPr>
      <w:rFonts w:ascii="Times New Roman" w:hAnsi="Times New Roman"/>
      <w:sz w:val="24"/>
    </w:rPr>
  </w:style>
  <w:style w:type="paragraph" w:customStyle="1" w:styleId="Bullet2">
    <w:name w:val="Bullet 2"/>
    <w:link w:val="Bullet2Char"/>
    <w:rsid w:val="00132946"/>
    <w:pPr>
      <w:numPr>
        <w:numId w:val="4"/>
      </w:numPr>
      <w:spacing w:after="40"/>
    </w:pPr>
    <w:rPr>
      <w:rFonts w:ascii="Times New Roman" w:hAnsi="Times New Roman"/>
      <w:sz w:val="24"/>
    </w:rPr>
  </w:style>
  <w:style w:type="character" w:customStyle="1" w:styleId="Bullet2Char">
    <w:name w:val="Bullet 2 Char"/>
    <w:basedOn w:val="DefaultParagraphFont"/>
    <w:link w:val="Bullet2"/>
    <w:rsid w:val="00132946"/>
    <w:rPr>
      <w:rFonts w:ascii="Times New Roman" w:hAnsi="Times New Roman"/>
      <w:sz w:val="24"/>
    </w:rPr>
  </w:style>
  <w:style w:type="paragraph" w:styleId="BodyText">
    <w:name w:val="Body Text"/>
    <w:link w:val="BodyTextChar"/>
    <w:uiPriority w:val="99"/>
    <w:unhideWhenUsed/>
    <w:rsid w:val="00132946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32946"/>
    <w:rPr>
      <w:rFonts w:ascii="Times New Roman" w:hAnsi="Times New Roman"/>
      <w:sz w:val="24"/>
    </w:rPr>
  </w:style>
  <w:style w:type="paragraph" w:customStyle="1" w:styleId="SpecialBoldBodyText">
    <w:name w:val="Special Bold Body Text"/>
    <w:link w:val="SpecialBoldBodyTextChar"/>
    <w:rsid w:val="00132946"/>
    <w:pPr>
      <w:spacing w:before="60" w:after="60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ItalicBodyText">
    <w:name w:val="Italic Body Text"/>
    <w:link w:val="ItalicBodyTextChar"/>
    <w:rsid w:val="00132946"/>
    <w:pPr>
      <w:spacing w:before="120" w:after="1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SpecialBoldBodyTextChar">
    <w:name w:val="Special Bold Body Text Char"/>
    <w:basedOn w:val="DefaultParagraphFont"/>
    <w:link w:val="SpecialBoldBodyText"/>
    <w:rsid w:val="00132946"/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List2">
    <w:name w:val="List 2"/>
    <w:link w:val="List2Char"/>
    <w:uiPriority w:val="99"/>
    <w:unhideWhenUsed/>
    <w:rsid w:val="00431D15"/>
    <w:pPr>
      <w:keepNext w:val="0"/>
      <w:keepLines w:val="0"/>
      <w:spacing w:after="60"/>
      <w:ind w:left="340" w:hanging="340"/>
    </w:pPr>
    <w:rPr>
      <w:rFonts w:ascii="Times New Roman" w:hAnsi="Times New Roman"/>
      <w:sz w:val="24"/>
    </w:rPr>
  </w:style>
  <w:style w:type="character" w:customStyle="1" w:styleId="ItalicBodyTextChar">
    <w:name w:val="Italic Body Text Char"/>
    <w:basedOn w:val="DefaultParagraphFont"/>
    <w:link w:val="ItalicBodyText"/>
    <w:rsid w:val="0013294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List2Char">
    <w:name w:val="List 2 Char"/>
    <w:basedOn w:val="DefaultParagraphFont"/>
    <w:link w:val="List2"/>
    <w:uiPriority w:val="99"/>
    <w:rsid w:val="00431D15"/>
    <w:rPr>
      <w:rFonts w:ascii="Times New Roman" w:hAnsi="Times New Roman"/>
      <w:sz w:val="24"/>
    </w:rPr>
  </w:style>
  <w:style w:type="paragraph" w:customStyle="1" w:styleId="BoldanditalicsList2">
    <w:name w:val="Bold and italics List 2"/>
    <w:link w:val="BoldanditalicsList2Char"/>
    <w:rsid w:val="00132946"/>
    <w:pPr>
      <w:keepNext w:val="0"/>
      <w:keepLines w:val="0"/>
      <w:widowControl w:val="0"/>
      <w:spacing w:after="120"/>
    </w:pPr>
    <w:rPr>
      <w:rFonts w:ascii="Times New Roman" w:hAnsi="Times New Roman"/>
      <w:b/>
      <w:i/>
      <w:sz w:val="24"/>
    </w:rPr>
  </w:style>
  <w:style w:type="paragraph" w:styleId="ListBullet">
    <w:name w:val="List Bullet"/>
    <w:link w:val="ListBulletChar"/>
    <w:unhideWhenUsed/>
    <w:rsid w:val="00132946"/>
    <w:pPr>
      <w:numPr>
        <w:numId w:val="38"/>
      </w:numPr>
      <w:spacing w:after="60"/>
    </w:pPr>
    <w:rPr>
      <w:rFonts w:ascii="Times New Roman" w:hAnsi="Times New Roman"/>
      <w:sz w:val="24"/>
    </w:rPr>
  </w:style>
  <w:style w:type="character" w:customStyle="1" w:styleId="BoldanditalicsList2Char">
    <w:name w:val="Bold and italics List 2 Char"/>
    <w:basedOn w:val="DefaultParagraphFont"/>
    <w:link w:val="BoldanditalicsList2"/>
    <w:rsid w:val="00132946"/>
    <w:rPr>
      <w:rFonts w:ascii="Times New Roman" w:hAnsi="Times New Roman"/>
      <w:b/>
      <w:i/>
      <w:sz w:val="24"/>
    </w:rPr>
  </w:style>
  <w:style w:type="character" w:customStyle="1" w:styleId="ListBulletChar">
    <w:name w:val="List Bullet Char"/>
    <w:basedOn w:val="DefaultParagraphFont"/>
    <w:link w:val="ListBullet"/>
    <w:uiPriority w:val="99"/>
    <w:rsid w:val="00132946"/>
    <w:rPr>
      <w:rFonts w:ascii="Times New Roman" w:hAnsi="Times New Roman"/>
      <w:sz w:val="24"/>
    </w:rPr>
  </w:style>
  <w:style w:type="paragraph" w:styleId="ListBullet2">
    <w:name w:val="List Bullet 2"/>
    <w:link w:val="ListBullet2Char"/>
    <w:uiPriority w:val="99"/>
    <w:unhideWhenUsed/>
    <w:rsid w:val="00132946"/>
    <w:pPr>
      <w:numPr>
        <w:numId w:val="39"/>
      </w:numPr>
      <w:tabs>
        <w:tab w:val="num" w:pos="720"/>
      </w:tabs>
      <w:spacing w:after="60"/>
    </w:pPr>
    <w:rPr>
      <w:rFonts w:ascii="Times New Roman" w:hAnsi="Times New Roman"/>
      <w:sz w:val="24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132946"/>
    <w:rPr>
      <w:rFonts w:ascii="Times New Roman" w:hAnsi="Times New Roman"/>
      <w:sz w:val="24"/>
    </w:rPr>
  </w:style>
  <w:style w:type="paragraph" w:styleId="ListBullet3">
    <w:name w:val="List Bullet 3"/>
    <w:link w:val="ListBullet3Char"/>
    <w:uiPriority w:val="99"/>
    <w:unhideWhenUsed/>
    <w:rsid w:val="00132946"/>
    <w:pPr>
      <w:keepNext w:val="0"/>
      <w:keepLines w:val="0"/>
      <w:numPr>
        <w:numId w:val="40"/>
      </w:numPr>
      <w:spacing w:after="60"/>
    </w:pPr>
    <w:rPr>
      <w:rFonts w:ascii="Times New Roman" w:hAnsi="Times New Roman"/>
      <w:sz w:val="24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132946"/>
    <w:rPr>
      <w:rFonts w:ascii="Times New Roman" w:hAnsi="Times New Roman"/>
      <w:sz w:val="24"/>
    </w:rPr>
  </w:style>
  <w:style w:type="paragraph" w:customStyle="1" w:styleId="Quotation">
    <w:name w:val="Quotation"/>
    <w:link w:val="QuotationChar"/>
    <w:rsid w:val="009B31D8"/>
    <w:pPr>
      <w:keepNext w:val="0"/>
      <w:keepLines w:val="0"/>
      <w:widowControl w:val="0"/>
      <w:spacing w:after="240" w:line="480" w:lineRule="auto"/>
      <w:ind w:left="624"/>
    </w:pPr>
    <w:rPr>
      <w:rFonts w:ascii="Times New Roman" w:hAnsi="Times New Roman"/>
      <w:i/>
      <w:sz w:val="32"/>
      <w:szCs w:val="32"/>
    </w:rPr>
  </w:style>
  <w:style w:type="character" w:customStyle="1" w:styleId="QuotationChar">
    <w:name w:val="Quotation Char"/>
    <w:basedOn w:val="DefaultParagraphFont"/>
    <w:link w:val="Quotation"/>
    <w:rsid w:val="009B31D8"/>
    <w:rPr>
      <w:rFonts w:ascii="Times New Roman" w:hAnsi="Times New Roman"/>
      <w:i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440"/>
    <w:rPr>
      <w:b/>
      <w:bCs/>
      <w:sz w:val="20"/>
      <w:szCs w:val="20"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7C4299"/>
    <w:pPr>
      <w:keepNext w:val="0"/>
      <w:keepLine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2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SqHpE7hjimq5NoxPrcOj4lUKKg==">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1435</Words>
  <Characters>9106</Characters>
  <Application>Microsoft Office Word</Application>
  <DocSecurity>0</DocSecurity>
  <Lines>241</Lines>
  <Paragraphs>165</Paragraphs>
  <ScaleCrop>false</ScaleCrop>
  <Company/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2021-04-29T03:59:00Z</dcterms:created>
  <dcterms:modified xsi:type="dcterms:W3CDTF">2021-04-29T03:59:00Z</dcterms:modified>
</cp:coreProperties>
</file>